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3" w:rsidRPr="00015FF3" w:rsidRDefault="00015FF3" w:rsidP="00071313">
      <w:pPr>
        <w:keepNext/>
        <w:keepLines/>
        <w:spacing w:after="339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15FF3">
        <w:rPr>
          <w:rFonts w:ascii="Times New Roman" w:hAnsi="Times New Roman" w:cs="Times New Roman"/>
          <w:b/>
          <w:sz w:val="28"/>
          <w:szCs w:val="28"/>
        </w:rPr>
        <w:t>Контрольно-счетный орган Пировского района</w:t>
      </w:r>
    </w:p>
    <w:p w:rsidR="00015FF3" w:rsidRPr="00015FF3" w:rsidRDefault="00015FF3" w:rsidP="00015FF3">
      <w:pPr>
        <w:keepNext/>
        <w:keepLines/>
        <w:spacing w:after="339"/>
        <w:ind w:right="680"/>
        <w:rPr>
          <w:rFonts w:ascii="Times New Roman" w:hAnsi="Times New Roman" w:cs="Times New Roman"/>
          <w:sz w:val="28"/>
          <w:szCs w:val="28"/>
        </w:rPr>
      </w:pPr>
    </w:p>
    <w:p w:rsidR="00015FF3" w:rsidRPr="00015FF3" w:rsidRDefault="00071313" w:rsidP="00071313">
      <w:pPr>
        <w:keepNext/>
        <w:keepLines/>
        <w:tabs>
          <w:tab w:val="left" w:pos="8483"/>
        </w:tabs>
        <w:spacing w:after="339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5FF3" w:rsidRPr="001653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15FF3" w:rsidRPr="00165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FF3" w:rsidRPr="00015FF3">
        <w:rPr>
          <w:rFonts w:ascii="Times New Roman" w:hAnsi="Times New Roman" w:cs="Times New Roman"/>
          <w:b/>
          <w:sz w:val="28"/>
          <w:szCs w:val="28"/>
        </w:rPr>
        <w:t xml:space="preserve">на годовой отчет об исполнении районного бюджета за </w:t>
      </w:r>
      <w:r w:rsidR="00015FF3" w:rsidRPr="001653B9">
        <w:rPr>
          <w:rStyle w:val="10"/>
          <w:rFonts w:eastAsiaTheme="minorHAnsi"/>
          <w:bCs w:val="0"/>
          <w:sz w:val="28"/>
          <w:szCs w:val="28"/>
        </w:rPr>
        <w:t>2017</w:t>
      </w:r>
      <w:r w:rsidR="00015FF3" w:rsidRPr="001653B9">
        <w:rPr>
          <w:rFonts w:ascii="Times New Roman" w:hAnsi="Times New Roman" w:cs="Times New Roman"/>
          <w:sz w:val="28"/>
          <w:szCs w:val="28"/>
        </w:rPr>
        <w:t xml:space="preserve"> </w:t>
      </w:r>
      <w:r w:rsidR="00015FF3" w:rsidRPr="00015FF3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015FF3" w:rsidRDefault="00015FF3" w:rsidP="00015FF3">
      <w:pPr>
        <w:pStyle w:val="7"/>
        <w:shd w:val="clear" w:color="auto" w:fill="auto"/>
        <w:spacing w:before="0"/>
        <w:ind w:right="20" w:firstLine="680"/>
      </w:pPr>
      <w:r>
        <w:t>Заключение на годовой отчет об исполнении районного бюджета за 2017 год (далее - Заключение) подготовлено в соответствии со ст.264.4 Бюджетного кодекса Российской Федерации, решениями Пировского районного Совета депутатов от 10.10.2013г. №46-285р «Об утверждении Положения о Контрольно-счетном органе Пировского района», от 31.03.2017г. № 19-110р «Об утверждении Порядка проведения вне</w:t>
      </w:r>
      <w:r w:rsidRPr="00071313">
        <w:rPr>
          <w:rStyle w:val="11"/>
          <w:u w:val="none"/>
        </w:rPr>
        <w:t>шн</w:t>
      </w:r>
      <w:r w:rsidRPr="00071313">
        <w:t>е</w:t>
      </w:r>
      <w:r>
        <w:t>й проверки годового отчета об исполнении районного бюджета».</w:t>
      </w:r>
    </w:p>
    <w:p w:rsidR="00015FF3" w:rsidRDefault="00015FF3" w:rsidP="00015FF3">
      <w:pPr>
        <w:pStyle w:val="7"/>
        <w:shd w:val="clear" w:color="auto" w:fill="auto"/>
        <w:spacing w:before="0" w:line="317" w:lineRule="exact"/>
        <w:ind w:right="20" w:firstLine="680"/>
      </w:pPr>
      <w:r>
        <w:t xml:space="preserve">Заключение контрольно-счетным органом подготовлено на основании данных годового отчета об исполнении районного бюджета за 2017 год и результатов внешней проверки бюджетной отчетности </w:t>
      </w:r>
      <w:r w:rsidR="001653B9">
        <w:t>пяти</w:t>
      </w:r>
      <w:r>
        <w:t xml:space="preserve"> главных администраторов бюджетных средств районного бюджета.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680"/>
      </w:pPr>
      <w:r>
        <w:t>Годовой отчет об исполнении районного бюджета за 2017 год представлен администрацией Пировского района в контрольно-</w:t>
      </w:r>
      <w:r>
        <w:softHyphen/>
        <w:t>счетный орган Пировского района с соблюдением сроков, установленных пунктом 3 статьи 264.4 Бюджетного кодекса Российской Федерации (далее - БК РФ), пунктом 3 статьи 30 Положения о бюджетном процессе.</w:t>
      </w:r>
    </w:p>
    <w:p w:rsidR="00015FF3" w:rsidRDefault="00015FF3" w:rsidP="00015FF3">
      <w:pPr>
        <w:pStyle w:val="7"/>
        <w:shd w:val="clear" w:color="auto" w:fill="auto"/>
        <w:spacing w:before="0" w:after="304" w:line="326" w:lineRule="exact"/>
        <w:ind w:right="20" w:firstLine="680"/>
      </w:pPr>
      <w:r>
        <w:t>Внешняя проверка проводилась в период с 01.04.2018 по 28.04.2018 камеральным способом.</w:t>
      </w:r>
    </w:p>
    <w:p w:rsidR="00015FF3" w:rsidRDefault="00015FF3" w:rsidP="00015FF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/>
        <w:ind w:left="2560" w:right="860"/>
      </w:pPr>
      <w:bookmarkStart w:id="1" w:name="bookmark1"/>
      <w:r>
        <w:t>Отчет об итогах социально-экономического развития Пировского района за 2017 год</w:t>
      </w:r>
      <w:bookmarkEnd w:id="1"/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>
        <w:t xml:space="preserve">Территория района составляет 624137 га, из них 59,5% относятся к землям лесного фонда, 32,7% - к землям сельскохозяйственного назначения. 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>
        <w:t>Численность населения района по состоянию на 01.01.2018 (по статистическим данным) составила 6867 человек, что на 85 человек меньше чем на 01.01.2017г.</w:t>
      </w:r>
    </w:p>
    <w:p w:rsidR="00015FF3" w:rsidRPr="005D22B6" w:rsidRDefault="00015FF3" w:rsidP="00015FF3">
      <w:pPr>
        <w:pStyle w:val="7"/>
        <w:shd w:val="clear" w:color="auto" w:fill="auto"/>
        <w:spacing w:before="0"/>
        <w:ind w:firstLine="567"/>
      </w:pPr>
      <w:r w:rsidRPr="005D22B6">
        <w:t>Численность пенсионеров на 01.01.2017 составляет 2519 человек или 36,7% от общей численности населения.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 w:rsidRPr="00EC317B">
        <w:t xml:space="preserve">Численность постоянного населения в трудоспособном возрасте на начало 2017 года составляло 3628 человек. 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 w:rsidRPr="0015077D">
        <w:t xml:space="preserve">Численность безработных граждан, зарегистрированных в государственном учреждении службы занятости населения, в 2017 году составляла </w:t>
      </w:r>
      <w:r>
        <w:t>76</w:t>
      </w:r>
      <w:r w:rsidRPr="0015077D">
        <w:t xml:space="preserve"> человек и снизилась на 2</w:t>
      </w:r>
      <w:r>
        <w:t>5</w:t>
      </w:r>
      <w:r w:rsidRPr="0015077D">
        <w:t>% к уровню 201</w:t>
      </w:r>
      <w:r>
        <w:t>6</w:t>
      </w:r>
      <w:r w:rsidRPr="0015077D">
        <w:t xml:space="preserve"> года. </w:t>
      </w:r>
      <w:r w:rsidRPr="00EC317B">
        <w:t xml:space="preserve">Уровень зарегистрированной безработицы </w:t>
      </w:r>
      <w:r w:rsidRPr="00EC317B">
        <w:lastRenderedPageBreak/>
        <w:t>(к трудоспособному населению в трудоспособном возрасте) составил 2,1%.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По итогам 2017 года отмечены тенденции сокращения привлечения инвестиций в основной капитал по отношению к 2016 году (из-за строительства детского сада в 2016 году). Структура инвестиций в основной капитал по источникам финансирования в 2017 году в сумме 20,5 млн. руб. состоит из привлеченных средств 20,5 млн. руб.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 w:rsidRPr="00EC317B">
        <w:t>Показатели, характеризующие жилищные условия населения существенно изменились, произошло увеличение введенного в эксплуатацию жилого фонда на 170,7% к уровню 2016 года. (соответственно</w:t>
      </w:r>
      <w:r w:rsidR="00B53E7D">
        <w:t xml:space="preserve"> </w:t>
      </w:r>
      <w:r>
        <w:t>1380</w:t>
      </w:r>
      <w:r w:rsidR="00B53E7D">
        <w:t xml:space="preserve"> </w:t>
      </w:r>
      <w:r>
        <w:t>кв. м. и 810 кв. м.)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 xml:space="preserve">Приоритетным направлением, в развитии лесной отрасли района является заготовка древесины. Объем заготовленной древесины в 2017 году составил свыше 80 тыс. куб. м. впервые за пять лет. 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 xml:space="preserve">Валовой сбор зерна в 2017 году составил 5020 тонн. Средняя урожайность зерновых культур в 2017 году составила </w:t>
      </w:r>
      <w:r w:rsidRPr="004167D0">
        <w:t>16,8 ц/га или 112 % к уровню 2016 года.</w:t>
      </w:r>
    </w:p>
    <w:p w:rsidR="00015FF3" w:rsidRDefault="001653B9" w:rsidP="00015FF3">
      <w:pPr>
        <w:pStyle w:val="7"/>
        <w:shd w:val="clear" w:color="auto" w:fill="auto"/>
        <w:spacing w:before="0"/>
        <w:ind w:left="20" w:right="20" w:firstLine="700"/>
      </w:pPr>
      <w:r>
        <w:t>П</w:t>
      </w:r>
      <w:r w:rsidR="00015FF3">
        <w:t>оголовье крупного рогатого скота в сельскохозяйственных организациях района на 01.01.2018 года составило 224 головы, рост на 166 % к уровню 2016 года.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9"/>
      </w:pPr>
      <w:r>
        <w:rPr>
          <w:rStyle w:val="a4"/>
        </w:rPr>
        <w:t>Экономическую основу</w:t>
      </w:r>
      <w:r>
        <w:t xml:space="preserve"> района составляют предприятия и организации, различных организационно-правовых форм собственности и индивидуальные предприниматели.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  <w:rPr>
          <w:szCs w:val="28"/>
        </w:rPr>
      </w:pPr>
      <w:r w:rsidRPr="00DC0D4C">
        <w:rPr>
          <w:szCs w:val="28"/>
          <w:lang w:eastAsia="ar-SA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платы.</w:t>
      </w:r>
      <w:r w:rsidRPr="00DC0D4C">
        <w:rPr>
          <w:szCs w:val="28"/>
        </w:rPr>
        <w:t xml:space="preserve"> За 201</w:t>
      </w:r>
      <w:r>
        <w:rPr>
          <w:szCs w:val="28"/>
        </w:rPr>
        <w:t>7</w:t>
      </w:r>
      <w:r w:rsidRPr="00DC0D4C">
        <w:rPr>
          <w:szCs w:val="28"/>
        </w:rPr>
        <w:t xml:space="preserve"> год среднедушевые денежные доходы составили 11</w:t>
      </w:r>
      <w:r>
        <w:rPr>
          <w:szCs w:val="28"/>
        </w:rPr>
        <w:t>995</w:t>
      </w:r>
      <w:r w:rsidRPr="00DC0D4C">
        <w:rPr>
          <w:szCs w:val="28"/>
        </w:rPr>
        <w:t xml:space="preserve"> рубл</w:t>
      </w:r>
      <w:r>
        <w:rPr>
          <w:szCs w:val="28"/>
        </w:rPr>
        <w:t>ей</w:t>
      </w:r>
      <w:r w:rsidRPr="00DC0D4C">
        <w:rPr>
          <w:szCs w:val="28"/>
        </w:rPr>
        <w:t xml:space="preserve">, что выше уровня предыдущего года на </w:t>
      </w:r>
      <w:r>
        <w:rPr>
          <w:szCs w:val="28"/>
        </w:rPr>
        <w:t xml:space="preserve">4%, в реальном выражении на 1,02%. </w:t>
      </w:r>
      <w:r w:rsidRPr="00DC0D4C">
        <w:rPr>
          <w:szCs w:val="28"/>
        </w:rPr>
        <w:t xml:space="preserve"> 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На территории района на 01.01.2017 года зарегистрировано 151 ед. субъектов малого и среднего предпринимательства (далее - СМП). Среднесписочная численность работников занятых в среднем и малом бизнесе составляет 771 человек. По итогам 2017 года финансовую поддержку получили 2 СМП или 1,3% от общего количества зарегистрированных СМП.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9"/>
      </w:pPr>
      <w:r>
        <w:t>Доля мун</w:t>
      </w:r>
      <w:r w:rsidRPr="00880369">
        <w:rPr>
          <w:rStyle w:val="11"/>
        </w:rPr>
        <w:t>ици</w:t>
      </w:r>
      <w:r>
        <w:t>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74%.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440"/>
      </w:pPr>
      <w:r>
        <w:t>Результаты анализа исполнения показателей социально</w:t>
      </w:r>
      <w:r>
        <w:softHyphen/>
        <w:t>-экономического развития показывают, что отклонения имеют разноплановый характер.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440"/>
      </w:pPr>
    </w:p>
    <w:p w:rsidR="00015FF3" w:rsidRDefault="00015FF3" w:rsidP="00806E25">
      <w:pPr>
        <w:pStyle w:val="22"/>
        <w:numPr>
          <w:ilvl w:val="0"/>
          <w:numId w:val="1"/>
        </w:numPr>
        <w:shd w:val="clear" w:color="auto" w:fill="auto"/>
        <w:tabs>
          <w:tab w:val="left" w:pos="455"/>
        </w:tabs>
        <w:spacing w:after="349" w:line="322" w:lineRule="exact"/>
        <w:ind w:left="1880" w:right="120"/>
        <w:jc w:val="center"/>
      </w:pPr>
      <w:r>
        <w:t>Анализ реализации основных положений бюджетной и налоговой политики Пировского района в 2017 году</w:t>
      </w:r>
    </w:p>
    <w:p w:rsidR="00015FF3" w:rsidRDefault="00015FF3" w:rsidP="00015FF3">
      <w:pPr>
        <w:pStyle w:val="22"/>
        <w:numPr>
          <w:ilvl w:val="1"/>
          <w:numId w:val="4"/>
        </w:numPr>
        <w:shd w:val="clear" w:color="auto" w:fill="auto"/>
        <w:tabs>
          <w:tab w:val="left" w:pos="3619"/>
        </w:tabs>
        <w:spacing w:after="303" w:line="260" w:lineRule="exact"/>
      </w:pPr>
      <w:r>
        <w:t>Налоговая политика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Приоритетными направлениями налоговой политики на 2017 год являлось обеспечение необходимого уровня доходов населения района.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lastRenderedPageBreak/>
        <w:t>Налоговая политика в 2017 году была направлена на решение следующих задач: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</w:t>
      </w:r>
      <w:proofErr w:type="gramStart"/>
      <w:r>
        <w:t>стимулирование</w:t>
      </w:r>
      <w:proofErr w:type="gramEnd"/>
      <w:r>
        <w:t xml:space="preserve"> инвестиционной и инновационной деятельности;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</w:t>
      </w:r>
      <w:proofErr w:type="gramStart"/>
      <w:r>
        <w:t>обеспечение</w:t>
      </w:r>
      <w:proofErr w:type="gramEnd"/>
      <w:r>
        <w:t xml:space="preserve"> необходимого уровня доходов и оптимизация расходов бюджета района;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proofErr w:type="gramStart"/>
      <w:r>
        <w:t>социальная</w:t>
      </w:r>
      <w:proofErr w:type="gramEnd"/>
      <w:r>
        <w:t xml:space="preserve"> поддержка населения района.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Администрацией района обеспечена преемственность реализуемой в районе налоговой политик</w:t>
      </w:r>
      <w:r w:rsidR="001653B9">
        <w:t>и</w:t>
      </w:r>
      <w:r>
        <w:t>, направленной на проведение работы с субъектами малого и среднего предпринимательства по легализации доходов, проведение инвентаризации имущества, находящегося в муниципальной собственности, проведение мероприятий по повышению эффективности использования бюджетных средств и увеличению поступления налоговых и неналоговых доходов.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Учитывая, что налог на имущество физических лиц является местным налогом,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остается актуальным.</w:t>
      </w:r>
    </w:p>
    <w:p w:rsidR="00015FF3" w:rsidRDefault="00015FF3" w:rsidP="00015FF3">
      <w:pPr>
        <w:pStyle w:val="7"/>
        <w:shd w:val="clear" w:color="auto" w:fill="auto"/>
        <w:spacing w:before="0" w:after="349"/>
        <w:ind w:left="20" w:right="20" w:firstLine="560"/>
      </w:pPr>
      <w:r>
        <w:t xml:space="preserve">В 2017 году были присвоены адреса </w:t>
      </w:r>
      <w:r w:rsidRPr="00C228D3">
        <w:t>местонахождения 9-ти</w:t>
      </w:r>
      <w:r>
        <w:t xml:space="preserve"> земельным участкам; заключен 31 договор купли-продажи земельных участков с физическими лицами и субъектами малого и среднего предпринимательства на общую сумму 96,77 тыс. рублей.</w:t>
      </w:r>
    </w:p>
    <w:p w:rsidR="00015FF3" w:rsidRDefault="00015FF3" w:rsidP="00015FF3">
      <w:pPr>
        <w:pStyle w:val="20"/>
        <w:keepNext/>
        <w:keepLines/>
        <w:shd w:val="clear" w:color="auto" w:fill="auto"/>
        <w:tabs>
          <w:tab w:val="left" w:pos="3579"/>
        </w:tabs>
        <w:spacing w:before="0" w:after="303" w:line="260" w:lineRule="exact"/>
        <w:ind w:firstLine="0"/>
        <w:jc w:val="center"/>
      </w:pPr>
      <w:bookmarkStart w:id="2" w:name="bookmark2"/>
      <w:r>
        <w:t>2.2.Бюджетная политика</w:t>
      </w:r>
      <w:bookmarkEnd w:id="2"/>
    </w:p>
    <w:p w:rsidR="00015FF3" w:rsidRDefault="00015FF3" w:rsidP="00015FF3">
      <w:pPr>
        <w:pStyle w:val="7"/>
        <w:shd w:val="clear" w:color="auto" w:fill="auto"/>
        <w:tabs>
          <w:tab w:val="left" w:pos="2822"/>
          <w:tab w:val="right" w:pos="5732"/>
          <w:tab w:val="left" w:pos="5877"/>
        </w:tabs>
        <w:spacing w:before="0"/>
        <w:ind w:left="20" w:right="20" w:firstLine="680"/>
      </w:pPr>
      <w:r>
        <w:t>Основной целью бюджетной политики на 2017 год и плановый период 2018-2019 годов было заявлено обеспечение устойчивости консолидированного бюджета района и исполнение принятых обязательств наиболее эффективным способом.</w:t>
      </w:r>
    </w:p>
    <w:p w:rsidR="00015FF3" w:rsidRDefault="00015FF3" w:rsidP="00015FF3">
      <w:pPr>
        <w:pStyle w:val="7"/>
        <w:shd w:val="clear" w:color="auto" w:fill="auto"/>
        <w:tabs>
          <w:tab w:val="left" w:pos="2822"/>
          <w:tab w:val="left" w:pos="5877"/>
        </w:tabs>
        <w:spacing w:before="0"/>
        <w:ind w:left="20" w:firstLine="680"/>
      </w:pPr>
      <w:r>
        <w:t>В 2017 году</w:t>
      </w:r>
      <w:r>
        <w:tab/>
        <w:t>продолжилась работа</w:t>
      </w:r>
      <w:r>
        <w:tab/>
        <w:t>по реализации Плана мероприятий по росту доходов, оптимизации расходов и совершенствованию межбюджетных отношений и долговой политики Пировского района, предусматривающий</w:t>
      </w:r>
      <w:r>
        <w:tab/>
        <w:t>27 направлений работы (далее – План мероприятий).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 xml:space="preserve">В целях повышения эффективности бюджетных расходов администрацией района в 2017 году утвержден План мероприятий по росту доходов, оптимизации расходов, совершенствованию межбюджетных отношений и долговой политики". 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>В результате проведенных мероприятий: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 xml:space="preserve">- установлены категории и виды разрешенного использования, площади, адреса 65 земельных участков в процессе образования; 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>- проведено уточнение видов разрешенного использования в отношении 4 земельных участков;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>- установлены правообладатели 277 земельных участков, зданий, помещений, сооружений;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lastRenderedPageBreak/>
        <w:t>-признано право муниципальной собственности на 17 бесхозных объектов недвижимого имущества;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>- проведено 4 комиссии по легализации теневой заработной платы, в т. ч. 2 совместно с налоговой инспекцией. В результате дополнительно в бюджет поступило 310, тыс. рублей НДФЛ в результате повышения заработной платы на 7%, и 340 тыс. руб. за счет снижения задолженности на 20%;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>- получен эффект в денежной форме в сумме 216,4 тыс. руб. при отказе от услуг охраны централизованного наблюдения за поступлением тревожных сообщений с связи с выводом сигнала пожарной охраны на пульт в Пожарную часть;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680"/>
      </w:pPr>
      <w:r>
        <w:t>-</w:t>
      </w:r>
      <w:r w:rsidRPr="00DE491F">
        <w:t xml:space="preserve"> </w:t>
      </w:r>
      <w:r>
        <w:t xml:space="preserve">получен эффект в денежной форме в сумме 110,6 тыс. руб. </w:t>
      </w:r>
      <w:r w:rsidR="00693D3B">
        <w:t xml:space="preserve">в результате </w:t>
      </w:r>
      <w:r>
        <w:t xml:space="preserve">оптимизации штатной численности </w:t>
      </w:r>
      <w:r w:rsidR="00693D3B">
        <w:t xml:space="preserve">и реорганизации </w:t>
      </w:r>
      <w:r>
        <w:t>в учреждениях культуры.</w:t>
      </w:r>
    </w:p>
    <w:p w:rsidR="00015FF3" w:rsidRDefault="00015FF3" w:rsidP="00015FF3">
      <w:pPr>
        <w:pStyle w:val="30"/>
        <w:shd w:val="clear" w:color="auto" w:fill="auto"/>
        <w:ind w:left="20" w:right="20"/>
      </w:pPr>
      <w:r>
        <w:rPr>
          <w:rStyle w:val="31"/>
        </w:rPr>
        <w:t xml:space="preserve">В 2017 году осуществлено выполнение первоочередных задач в социальной и экономической сферах, поставленных в Указах Президента Российской Федерации от 7 мая 2012 года </w:t>
      </w:r>
      <w:r>
        <w:t>(повышение заработной платы отдельным категориям работников бюджетной сферы; улучшение условий ведения предпринимательской деятельности; улучшение жилищных условий семей, имеющих трех и более детей; обеспечение доступности дошкольного образования).</w:t>
      </w:r>
    </w:p>
    <w:p w:rsidR="00015FF3" w:rsidRDefault="00015FF3" w:rsidP="00015FF3">
      <w:pPr>
        <w:pStyle w:val="7"/>
        <w:shd w:val="clear" w:color="auto" w:fill="auto"/>
        <w:spacing w:before="0" w:after="300"/>
        <w:ind w:left="20" w:right="20" w:firstLine="440"/>
      </w:pPr>
      <w:r w:rsidRPr="005D22B6">
        <w:t>В результате обеспечено повышение среднемесячной заработной платы педагогических работников дошкольного образования в размере 104,8%, педагогических работников дополнительного образования в размере 107,4%, работников культуры в размере 141,6</w:t>
      </w:r>
      <w:r w:rsidR="00693D3B">
        <w:t>%.</w:t>
      </w:r>
    </w:p>
    <w:p w:rsidR="0052079E" w:rsidRPr="0052079E" w:rsidRDefault="0052079E" w:rsidP="0052079E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300" w:line="322" w:lineRule="exact"/>
        <w:ind w:left="0"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параметров, установленных решением Пировского районного Совета депутатов «О районном бюджете на 2017 год и плановый период 2018-2019 годов»</w:t>
      </w:r>
      <w:bookmarkEnd w:id="3"/>
    </w:p>
    <w:p w:rsidR="0052079E" w:rsidRPr="0052079E" w:rsidRDefault="0052079E" w:rsidP="0052079E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 Пировского района на 2017 год был утвержден до начала финансового года решением Пировского районного Совета депутатов от 15.12.2016 г. № 14-83р «О районном бюджете на 2017 год и плановый период 2018-2019 годов» (далее - решение о бюджете) и официально опубликован в установленный законом срок.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в первоначальной редакции утверждены параметры районного бюджета на 2017 год по доходам в сумме 381598,39 тыс. руб. и расходам в сумме 382598,39 тыс. рублей. Дефицит районного бюджета в сумме 1000,00 тыс. рублей.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результате внесенных изменений первоначальные бюджетные назначения по доходам увеличены на 60464,07 тыс. рублей (15,8%), по расходам - на 59688,15 тыс. рублей (15,6%). Дефицит районного бюджета 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увеличен на 303,34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Фактически бюджет района исполнен с дефицитом в сумме 224,08 тыс. руб.</w:t>
      </w:r>
    </w:p>
    <w:p w:rsidR="0052079E" w:rsidRPr="0052079E" w:rsidRDefault="0052079E" w:rsidP="005207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2079E" w:rsidRPr="0052079E" w:rsidRDefault="0052079E" w:rsidP="0052079E">
      <w:pPr>
        <w:widowControl w:val="0"/>
        <w:tabs>
          <w:tab w:val="left" w:pos="1974"/>
        </w:tabs>
        <w:spacing w:before="235" w:after="0" w:line="322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Разница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между утвержденными и уточненными бюджетными назначениями обусловлена применением положений статьи 217 Бюджетного кодекса Российской Федерации.</w:t>
      </w:r>
    </w:p>
    <w:p w:rsidR="00AC60BC" w:rsidRDefault="00AC60BC"/>
    <w:p w:rsidR="0052079E" w:rsidRPr="0052079E" w:rsidRDefault="0052079E" w:rsidP="0052079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параметры районного бюджета представлены в таблице 1.</w:t>
      </w:r>
    </w:p>
    <w:p w:rsidR="0052079E" w:rsidRPr="0052079E" w:rsidRDefault="0052079E" w:rsidP="0052079E">
      <w:pPr>
        <w:widowControl w:val="0"/>
        <w:spacing w:after="14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                                                                                                                        Таблица 1.</w:t>
      </w:r>
    </w:p>
    <w:p w:rsidR="0052079E" w:rsidRPr="0052079E" w:rsidRDefault="0052079E" w:rsidP="0052079E">
      <w:pPr>
        <w:widowControl w:val="0"/>
        <w:tabs>
          <w:tab w:val="center" w:leader="underscore" w:pos="7373"/>
          <w:tab w:val="right" w:pos="8294"/>
        </w:tabs>
        <w:spacing w:after="0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ab/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ab/>
      </w:r>
      <w:proofErr w:type="gramStart"/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рублей</w:t>
      </w:r>
      <w:proofErr w:type="gramEnd"/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032"/>
        <w:gridCol w:w="1162"/>
        <w:gridCol w:w="1498"/>
        <w:gridCol w:w="1027"/>
        <w:gridCol w:w="1032"/>
        <w:gridCol w:w="902"/>
        <w:gridCol w:w="893"/>
      </w:tblGrid>
      <w:tr w:rsidR="0052079E" w:rsidRPr="0052079E" w:rsidTr="00DB47A5">
        <w:trPr>
          <w:trHeight w:hRule="exact" w:val="226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укрупненных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позиций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доходов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бюджета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факт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2017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Уточненные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бюджетные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назначения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не</w:t>
            </w:r>
            <w:proofErr w:type="gramEnd"/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 исполнения</w:t>
            </w:r>
          </w:p>
        </w:tc>
      </w:tr>
      <w:tr w:rsidR="0052079E" w:rsidRPr="0052079E" w:rsidTr="00DB47A5">
        <w:trPr>
          <w:trHeight w:hRule="exact" w:val="82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</w:t>
            </w:r>
            <w:proofErr w:type="spellEnd"/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proofErr w:type="gramEnd"/>
          </w:p>
        </w:tc>
      </w:tr>
      <w:tr w:rsidR="0052079E" w:rsidRPr="0052079E" w:rsidTr="00DB47A5">
        <w:trPr>
          <w:trHeight w:hRule="exact" w:val="41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442062,46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381598,39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CB6B32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442802,19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442062,46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C2426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739,73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115,8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C2426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</w:t>
            </w:r>
            <w:r w:rsidR="00C2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52079E" w:rsidRPr="0052079E" w:rsidTr="00DB47A5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Расходы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442286,54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382598,39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444105,53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442286,54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1818,99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99,6</w:t>
            </w:r>
          </w:p>
        </w:tc>
      </w:tr>
      <w:tr w:rsidR="0052079E" w:rsidRPr="0052079E" w:rsidTr="00DB47A5">
        <w:trPr>
          <w:trHeight w:hRule="exact" w:val="43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Дефицит (-) /профицит (+)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-224,08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C2426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1303,34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-224,08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079E" w:rsidRDefault="0052079E"/>
    <w:p w:rsidR="0052079E" w:rsidRPr="0052079E" w:rsidRDefault="0052079E" w:rsidP="005207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E">
        <w:rPr>
          <w:rFonts w:ascii="Times New Roman" w:hAnsi="Times New Roman" w:cs="Times New Roman"/>
          <w:b/>
          <w:sz w:val="26"/>
          <w:szCs w:val="26"/>
        </w:rPr>
        <w:t>3.1 Анализ исполнения доходов районного бюджета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Доходы районного бюджета исполнены на 99,</w:t>
      </w:r>
      <w:r w:rsidR="00E1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(442062,46 тыс. рублей), расходы – 99,6% (442286,54 тыс. рублей) и с дефицитом в сумме 224,08 тыс.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Доходы районного бюджета исполнены в сумме 442062,46 тыс. рублей или на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99,</w:t>
      </w:r>
      <w:r w:rsidR="00E11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и увеличились по сравнению с 2016 годом на 30343,14 тыс. рублей, или на 107,4%.</w:t>
      </w:r>
    </w:p>
    <w:p w:rsidR="0052079E" w:rsidRPr="0052079E" w:rsidRDefault="0052079E" w:rsidP="0052079E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Налоговые и неналоговые доходы районного бюджета исполнены в сумме 21756,23 тыс. рублей, или на 100,3% от уточненного плана и по сравнению с 2016 годом увеличились на 1147,83 тыс. рублей.</w:t>
      </w:r>
    </w:p>
    <w:p w:rsidR="0052079E" w:rsidRDefault="0052079E" w:rsidP="0052079E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доходах районного бюджета в 201</w:t>
      </w:r>
      <w:r w:rsidR="00165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-201</w:t>
      </w:r>
      <w:r w:rsidR="00165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 приведена в таблице 2.</w:t>
      </w:r>
    </w:p>
    <w:p w:rsidR="0052079E" w:rsidRPr="0052079E" w:rsidRDefault="0052079E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Таблица 2 (тыс. руб.)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81"/>
        <w:gridCol w:w="1339"/>
        <w:gridCol w:w="1272"/>
        <w:gridCol w:w="1138"/>
        <w:gridCol w:w="1666"/>
      </w:tblGrid>
      <w:tr w:rsidR="0052079E" w:rsidRPr="0052079E" w:rsidTr="0052079E">
        <w:trPr>
          <w:trHeight w:hRule="exact" w:val="93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источника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180" w:firstLin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(увеличение +/ /уменьшение-)</w:t>
            </w:r>
          </w:p>
        </w:tc>
      </w:tr>
      <w:tr w:rsidR="0052079E" w:rsidRPr="0052079E" w:rsidTr="0052079E">
        <w:trPr>
          <w:trHeight w:hRule="exact" w:val="49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Удельный вес,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Удельный вес,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</w:tr>
      <w:tr w:rsidR="0052079E" w:rsidRPr="0052079E" w:rsidTr="0052079E">
        <w:trPr>
          <w:trHeight w:hRule="exact" w:val="4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бюджета, 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411719,3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442062,46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+30343,16</w:t>
            </w:r>
          </w:p>
        </w:tc>
      </w:tr>
      <w:tr w:rsidR="0052079E" w:rsidRPr="0052079E" w:rsidTr="0052079E">
        <w:trPr>
          <w:trHeight w:hRule="exact" w:val="4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Налоговые доходы,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17288,9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17613,17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+324,27</w:t>
            </w:r>
          </w:p>
        </w:tc>
      </w:tr>
      <w:tr w:rsidR="0052079E" w:rsidRPr="0052079E" w:rsidTr="0052079E">
        <w:trPr>
          <w:trHeight w:hRule="exact" w:val="44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прибыль организаций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+50,3</w:t>
            </w:r>
          </w:p>
        </w:tc>
      </w:tr>
      <w:tr w:rsidR="0052079E" w:rsidRPr="0052079E" w:rsidTr="0052079E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12635,1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13268,17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3,1%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+633,07</w:t>
            </w:r>
          </w:p>
        </w:tc>
      </w:tr>
      <w:tr w:rsidR="0052079E" w:rsidRPr="0052079E" w:rsidTr="0052079E">
        <w:trPr>
          <w:trHeight w:hRule="exact" w:val="4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Налоги на товары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91,6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65,59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-26,01</w:t>
            </w:r>
          </w:p>
        </w:tc>
      </w:tr>
      <w:tr w:rsidR="0052079E" w:rsidRPr="0052079E" w:rsidTr="0052079E">
        <w:trPr>
          <w:trHeight w:hRule="exact" w:val="6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Единый налог на вмененный доход для отдельных видов деятельности, патенты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3640,8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3563,69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-77,11</w:t>
            </w:r>
          </w:p>
        </w:tc>
      </w:tr>
      <w:tr w:rsidR="0052079E" w:rsidRPr="0052079E" w:rsidTr="0052079E">
        <w:trPr>
          <w:trHeight w:hRule="exact" w:val="7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Единый</w:t>
            </w:r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сельскохозяйственный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налог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241,8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-81,27</w:t>
            </w:r>
          </w:p>
        </w:tc>
      </w:tr>
      <w:tr w:rsidR="0052079E" w:rsidRPr="0052079E" w:rsidTr="0052079E">
        <w:trPr>
          <w:trHeight w:hRule="exact" w:val="7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-10,8</w:t>
            </w:r>
          </w:p>
        </w:tc>
      </w:tr>
      <w:tr w:rsidR="0052079E" w:rsidRPr="0052079E" w:rsidTr="0052079E">
        <w:trPr>
          <w:trHeight w:hRule="exact" w:val="2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Государственная пошлина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636,1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468,72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-167,38</w:t>
            </w:r>
          </w:p>
        </w:tc>
      </w:tr>
      <w:tr w:rsidR="0052079E" w:rsidRPr="0052079E" w:rsidTr="0052079E">
        <w:trPr>
          <w:trHeight w:hRule="exact" w:val="8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+3,47</w:t>
            </w:r>
          </w:p>
        </w:tc>
      </w:tr>
      <w:tr w:rsidR="0052079E" w:rsidRPr="0052079E" w:rsidTr="0052079E">
        <w:trPr>
          <w:trHeight w:hRule="exact" w:val="4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Неналоговые доходы,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eastAsia="ru-RU" w:bidi="ru-RU"/>
              </w:rPr>
              <w:t>3319,5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4143,06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+ 823,56</w:t>
            </w:r>
          </w:p>
        </w:tc>
      </w:tr>
      <w:tr w:rsidR="0052079E" w:rsidRPr="0052079E" w:rsidTr="0052079E">
        <w:trPr>
          <w:trHeight w:hRule="exact" w:val="104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имущества находящегося в государственной и муниципальной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2110,2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2023,47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-86,73</w:t>
            </w:r>
          </w:p>
        </w:tc>
      </w:tr>
      <w:tr w:rsidR="0052079E" w:rsidRPr="0052079E" w:rsidTr="0052079E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Платежи при пользовании природными ресурсами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168,8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155,61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-13,19</w:t>
            </w:r>
          </w:p>
        </w:tc>
      </w:tr>
      <w:tr w:rsidR="0052079E" w:rsidRPr="0052079E" w:rsidTr="0052079E">
        <w:trPr>
          <w:trHeight w:hRule="exact" w:val="6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+94,8</w:t>
            </w:r>
          </w:p>
        </w:tc>
      </w:tr>
      <w:tr w:rsidR="0052079E" w:rsidRPr="0052079E" w:rsidTr="0052079E">
        <w:trPr>
          <w:trHeight w:hRule="exact" w:val="72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425,0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1105,36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0,3%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+680,36</w:t>
            </w:r>
          </w:p>
        </w:tc>
      </w:tr>
      <w:tr w:rsidR="0052079E" w:rsidRPr="0052079E" w:rsidTr="0052079E">
        <w:trPr>
          <w:trHeight w:hRule="exact" w:val="4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254,7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475,48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+220,78</w:t>
            </w:r>
          </w:p>
        </w:tc>
      </w:tr>
      <w:tr w:rsidR="0052079E" w:rsidRPr="0052079E" w:rsidTr="0052079E">
        <w:trPr>
          <w:trHeight w:hRule="exact" w:val="41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-72,46</w:t>
            </w:r>
          </w:p>
        </w:tc>
      </w:tr>
      <w:tr w:rsidR="0052079E" w:rsidRPr="0052079E" w:rsidTr="0052079E"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391110,9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95,0%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420306,23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95,0%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+29195,33</w:t>
            </w:r>
          </w:p>
        </w:tc>
      </w:tr>
    </w:tbl>
    <w:p w:rsidR="0052079E" w:rsidRDefault="0052079E" w:rsidP="00806E25">
      <w:pPr>
        <w:widowControl w:val="0"/>
        <w:spacing w:after="0" w:line="322" w:lineRule="exact"/>
        <w:ind w:left="140" w:right="1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источником налоговых доходов является налог на доходы физических лиц – 75,3%.</w:t>
      </w:r>
    </w:p>
    <w:p w:rsidR="00806E25" w:rsidRPr="0052079E" w:rsidRDefault="00806E25" w:rsidP="00806E25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об исполнении доходов районного бюджета за 2017 год представлена в приложении 1 к Заключению.</w:t>
      </w:r>
    </w:p>
    <w:p w:rsidR="00806E25" w:rsidRDefault="00806E25" w:rsidP="0052079E">
      <w:pPr>
        <w:widowControl w:val="0"/>
        <w:spacing w:before="235" w:after="349" w:line="322" w:lineRule="exact"/>
        <w:ind w:left="140" w:right="1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spacing w:after="308" w:line="260" w:lineRule="exact"/>
        <w:ind w:left="28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Налог на доходы физических лиц</w:t>
      </w:r>
      <w:bookmarkEnd w:id="4"/>
    </w:p>
    <w:p w:rsidR="0052079E" w:rsidRDefault="0052079E" w:rsidP="0052079E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Бюджетные назначения по налогу на доходы физических лиц – 13301,09 тыс. рублей. Фактическое поступление составило – 13268,17 тыс. рублей, бюджетные назначения исполнены на 99,8 %.</w:t>
      </w:r>
    </w:p>
    <w:p w:rsidR="0052079E" w:rsidRDefault="0052079E" w:rsidP="00806E25">
      <w:pPr>
        <w:widowControl w:val="0"/>
        <w:tabs>
          <w:tab w:val="left" w:pos="1410"/>
          <w:tab w:val="left" w:pos="7635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сравнению с 2016 годом поступления увеличились на 633,07 тыс. рублей или на 5,0%. Увеличение объемов поступления связано с ростом заработной платы по учреждениям культуры с</w:t>
      </w:r>
      <w:r w:rsid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второго полугодия 2017г.</w:t>
      </w:r>
    </w:p>
    <w:p w:rsid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Безвозмездные поступления</w:t>
      </w:r>
    </w:p>
    <w:p w:rsidR="0052079E" w:rsidRP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Безвозмездные поступления исполнены в сумме 420306,23 тыс. рублей, или на 99,9% от уточненного плана.</w:t>
      </w:r>
    </w:p>
    <w:p w:rsid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Анализ исполнения безвозмездных поступлений за 2017 год приведен в таблице 3.</w:t>
      </w:r>
    </w:p>
    <w:p w:rsidR="0052079E" w:rsidRPr="0052079E" w:rsidRDefault="0052079E" w:rsidP="0052079E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Таблица 3.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262"/>
        <w:gridCol w:w="1195"/>
        <w:gridCol w:w="1162"/>
        <w:gridCol w:w="1157"/>
        <w:gridCol w:w="1176"/>
        <w:gridCol w:w="1147"/>
      </w:tblGrid>
      <w:tr w:rsidR="0052079E" w:rsidRPr="0052079E" w:rsidTr="00DB47A5">
        <w:trPr>
          <w:trHeight w:hRule="exact" w:val="63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доходов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2017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ный 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Уточненный  план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 от уточнен</w:t>
            </w: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 плана</w:t>
            </w:r>
            <w:proofErr w:type="gramEnd"/>
          </w:p>
        </w:tc>
      </w:tr>
      <w:tr w:rsidR="0052079E" w:rsidRPr="0052079E" w:rsidTr="00DB47A5">
        <w:trPr>
          <w:trHeight w:hRule="exact" w:val="16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2079E" w:rsidRPr="0052079E" w:rsidTr="00DB47A5">
        <w:trPr>
          <w:trHeight w:hRule="exact" w:val="37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8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БЕЗВОЗМЕЗДНЫЕ ПОСТУПЛЕНИЯ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420306,23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359816,48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4D55BC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421116,76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9B2A5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+61</w:t>
            </w:r>
            <w:r w:rsidR="009B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300,28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420306,23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4D55BC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</w:t>
            </w:r>
            <w:r w:rsidR="004D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</w:tr>
      <w:tr w:rsidR="0052079E" w:rsidRPr="0052079E" w:rsidTr="00DB47A5">
        <w:trPr>
          <w:trHeight w:hRule="exact" w:val="29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Дотации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144946,80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140320,80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144946,80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+4626,0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144946,80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2079E" w:rsidRPr="0052079E" w:rsidTr="00DB47A5">
        <w:trPr>
          <w:trHeight w:hRule="exact" w:val="3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2079E" w:rsidRPr="0052079E" w:rsidTr="00DB47A5">
        <w:trPr>
          <w:trHeight w:hRule="exact" w:val="5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дотации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выравнивание</w:t>
            </w:r>
          </w:p>
          <w:p w:rsidR="0052079E" w:rsidRPr="0052079E" w:rsidRDefault="005207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бюджетной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обеспеченности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103523,40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103523,40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103523,40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103523,40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2079E" w:rsidRPr="0052079E" w:rsidTr="00DB47A5">
        <w:trPr>
          <w:trHeight w:hRule="exact" w:val="74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дотации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41423,4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36797,40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41423,40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+4626,0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41423,40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2079E" w:rsidRPr="0052079E" w:rsidTr="00DB47A5">
        <w:trPr>
          <w:trHeight w:hRule="exact" w:val="3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Субсидии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75617,98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38111,80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75772,27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+37660,47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75617,98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99,8</w:t>
            </w:r>
          </w:p>
        </w:tc>
      </w:tr>
      <w:tr w:rsidR="0052079E" w:rsidRPr="0052079E" w:rsidTr="00DB47A5">
        <w:trPr>
          <w:trHeight w:hRule="exact" w:val="3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Субвенции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174215,54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162968,50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4D55BC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174722,40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9B2A5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+11</w:t>
            </w:r>
            <w:r w:rsidR="009B2A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753,90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174215,54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4D55BC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99,</w:t>
            </w:r>
            <w:r w:rsidR="004D55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</w:tr>
      <w:tr w:rsidR="0052079E" w:rsidRPr="0052079E" w:rsidTr="00DB47A5">
        <w:trPr>
          <w:trHeight w:hRule="exact" w:val="3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Иные МБТ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23268,01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18415,38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23417,39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+5002,01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23268,01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99,4</w:t>
            </w:r>
          </w:p>
        </w:tc>
      </w:tr>
      <w:tr w:rsidR="0052079E" w:rsidRPr="0052079E" w:rsidTr="00DB47A5">
        <w:trPr>
          <w:trHeight w:hRule="exact" w:val="11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Доходы от возврата бюджетами остатков субсидий, субвенций и иных МБТ, имеющих целевое назначение, прошлых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7103,31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7103,31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+7103,31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7103,31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2079E" w:rsidRPr="0052079E" w:rsidTr="00DB47A5">
        <w:trPr>
          <w:trHeight w:hRule="exact" w:val="7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-4845,41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-4845,41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  <w:t>-4845,41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-4845,41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</w:tbl>
    <w:p w:rsidR="0052079E" w:rsidRP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spacing w:after="106" w:line="317" w:lineRule="exact"/>
        <w:ind w:left="200" w:right="140" w:firstLine="5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поступления безвозмездных поступлений показал следующее. В 2017 году по сравнению с утвержденным планом дополнительно поступило в районный бюджет 61</w:t>
      </w:r>
      <w:r w:rsidR="007A2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300,28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</w:t>
      </w:r>
    </w:p>
    <w:p w:rsidR="0052079E" w:rsidRDefault="0052079E" w:rsidP="0052079E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tabs>
          <w:tab w:val="left" w:pos="2160"/>
        </w:tabs>
        <w:spacing w:after="295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3.2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расходов районного бюджета</w:t>
      </w:r>
    </w:p>
    <w:p w:rsidR="0052079E" w:rsidRPr="0052079E" w:rsidRDefault="0052079E" w:rsidP="0052079E">
      <w:pPr>
        <w:widowControl w:val="0"/>
        <w:spacing w:after="0" w:line="331" w:lineRule="exact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Расходы районного бюджета за 2017 год исполнены в сумме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442286,54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рублей, или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99,6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уточненных плановых показаний.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сравнению с 2016 годом расходы районного бюджета увеличились на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28986,93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на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7,0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1819,01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рублей. В 2016 году сумма неисполненных расходов составила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8970,60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Расходы районного бюджета по отраслям распределились следующим образом:</w:t>
      </w:r>
    </w:p>
    <w:p w:rsidR="0052079E" w:rsidRPr="0052079E" w:rsidRDefault="0052079E" w:rsidP="0052079E">
      <w:pPr>
        <w:widowControl w:val="0"/>
        <w:tabs>
          <w:tab w:val="left" w:pos="1978"/>
          <w:tab w:val="right" w:pos="890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-отрасли социальной сферы –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326251,93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тыс. рублей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73,8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включающие здравоохранение, спорт, образование, культуру, социальную политику;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-отрасли национальной экономики –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29783,14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тыс. рублей или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6,7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которые включают в себя сельское хозяйство, транспорт, жилищно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-коммунальное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хозяйство, дорожное хозяйство;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-прочие отрасли –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86251,47 тыс. рублей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19,5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включающие правоохранительную деятельность, национальную оборону, общегосударственные вопросы, межбюджетные трансферты общего характера, обслуживание государственного и муниципального долга.</w:t>
      </w:r>
    </w:p>
    <w:p w:rsidR="0052079E" w:rsidRPr="0052079E" w:rsidRDefault="0052079E" w:rsidP="0052079E">
      <w:pPr>
        <w:widowControl w:val="0"/>
        <w:spacing w:after="345" w:line="322" w:lineRule="exact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исполнения расходов районного бюджета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представлен в таблице 4.</w:t>
      </w:r>
    </w:p>
    <w:p w:rsidR="0052079E" w:rsidRPr="0052079E" w:rsidRDefault="0052079E" w:rsidP="0052079E">
      <w:pPr>
        <w:widowControl w:val="0"/>
        <w:spacing w:after="0" w:line="322" w:lineRule="exact"/>
        <w:ind w:right="120"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Таблица 4 (тыс. руб.)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142"/>
        <w:gridCol w:w="1099"/>
        <w:gridCol w:w="1277"/>
        <w:gridCol w:w="874"/>
        <w:gridCol w:w="1325"/>
        <w:gridCol w:w="1517"/>
      </w:tblGrid>
      <w:tr w:rsidR="0052079E" w:rsidRPr="0052079E" w:rsidTr="0052079E">
        <w:trPr>
          <w:trHeight w:hRule="exact" w:val="441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2016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2017 год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Увеличение «+» /уменьшение «-»</w:t>
            </w:r>
          </w:p>
        </w:tc>
      </w:tr>
      <w:tr w:rsidR="0052079E" w:rsidRPr="0052079E" w:rsidTr="0052079E">
        <w:trPr>
          <w:trHeight w:hRule="exact" w:val="433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</w:tr>
      <w:tr w:rsidR="0052079E" w:rsidRPr="0052079E" w:rsidTr="0052079E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Общегосударственные</w:t>
            </w:r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вопросы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33336,32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33510,39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7,57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+174,07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+0,52</w:t>
            </w:r>
          </w:p>
        </w:tc>
      </w:tr>
      <w:tr w:rsidR="0052079E" w:rsidRPr="0052079E" w:rsidTr="0052079E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</w:t>
            </w:r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оборона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690,70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684,40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-6,3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-0,9</w:t>
            </w:r>
          </w:p>
        </w:tc>
      </w:tr>
      <w:tr w:rsidR="0052079E" w:rsidRPr="0052079E" w:rsidTr="0052079E">
        <w:trPr>
          <w:trHeight w:hRule="exact" w:val="9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2968,72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3545,16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+576,44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+10,66</w:t>
            </w:r>
          </w:p>
        </w:tc>
      </w:tr>
      <w:tr w:rsidR="0052079E" w:rsidRPr="0052079E" w:rsidTr="0052079E">
        <w:trPr>
          <w:trHeight w:hRule="exact" w:val="4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</w:t>
            </w:r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экономика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24215,25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23382,63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-832,62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-3,44</w:t>
            </w:r>
          </w:p>
        </w:tc>
      </w:tr>
      <w:tr w:rsidR="0052079E" w:rsidRPr="0052079E" w:rsidTr="0052079E">
        <w:trPr>
          <w:trHeight w:hRule="exact" w:val="52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52079E" w:rsidRPr="0052079E" w:rsidTr="0052079E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Жилищно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-коммунальное хозяйство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27273,59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6400,51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-20873,08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-76,53</w:t>
            </w:r>
          </w:p>
        </w:tc>
      </w:tr>
      <w:tr w:rsidR="0052079E" w:rsidRPr="0052079E" w:rsidTr="0052079E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Образование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217970,75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241939,00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54,70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+23968,25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+11,00</w:t>
            </w:r>
          </w:p>
        </w:tc>
      </w:tr>
      <w:tr w:rsidR="0052079E" w:rsidRPr="0052079E" w:rsidTr="0052079E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культура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</w:t>
            </w:r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кинематография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39746,32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50803,54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11,48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+11057,22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+27,82</w:t>
            </w:r>
          </w:p>
        </w:tc>
      </w:tr>
      <w:tr w:rsidR="0052079E" w:rsidRPr="0052079E" w:rsidTr="0052079E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Здравоохранение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78,84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-0,61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-0,77</w:t>
            </w:r>
          </w:p>
        </w:tc>
      </w:tr>
      <w:tr w:rsidR="0052079E" w:rsidRPr="0052079E" w:rsidTr="0052079E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Социальная политика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22821,46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26795,94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+3974,48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+17,41</w:t>
            </w:r>
          </w:p>
        </w:tc>
      </w:tr>
      <w:tr w:rsidR="0052079E" w:rsidRPr="0052079E" w:rsidTr="0052079E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1773,26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6634,61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+4861,35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+274,16</w:t>
            </w:r>
          </w:p>
        </w:tc>
      </w:tr>
      <w:tr w:rsidR="0052079E" w:rsidRPr="0052079E" w:rsidTr="0052079E">
        <w:trPr>
          <w:trHeight w:hRule="exact" w:val="9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-5,50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52079E" w:rsidRPr="0052079E" w:rsidTr="0052079E">
        <w:trPr>
          <w:trHeight w:hRule="exact" w:val="184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42418,29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48508,94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10,98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+6090,65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-+14,36</w:t>
            </w:r>
          </w:p>
        </w:tc>
      </w:tr>
      <w:tr w:rsidR="0052079E" w:rsidRPr="0052079E" w:rsidTr="0052079E">
        <w:trPr>
          <w:trHeight w:hRule="exact" w:val="5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413299,61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442286,54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+28986,93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</w:t>
            </w:r>
            <w:proofErr w:type="gramEnd"/>
          </w:p>
        </w:tc>
      </w:tr>
    </w:tbl>
    <w:p w:rsidR="0052079E" w:rsidRPr="0052079E" w:rsidRDefault="0052079E" w:rsidP="0052079E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52079E" w:rsidRPr="0052079E" w:rsidSect="0052079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8"/>
          <w:pgMar w:top="1549" w:right="1361" w:bottom="1789" w:left="1385" w:header="0" w:footer="3" w:gutter="0"/>
          <w:cols w:space="720"/>
          <w:noEndnote/>
          <w:titlePg/>
          <w:docGrid w:linePitch="360"/>
        </w:sectPr>
      </w:pPr>
    </w:p>
    <w:p w:rsidR="00806E25" w:rsidRPr="00075C2B" w:rsidRDefault="00806E25" w:rsidP="00075C2B">
      <w:pPr>
        <w:pStyle w:val="22"/>
        <w:shd w:val="clear" w:color="auto" w:fill="auto"/>
        <w:spacing w:after="0" w:line="322" w:lineRule="exact"/>
        <w:ind w:right="780" w:firstLine="709"/>
        <w:rPr>
          <w:b w:val="0"/>
          <w:color w:val="000000"/>
          <w:lang w:eastAsia="ru-RU" w:bidi="ru-RU"/>
        </w:rPr>
      </w:pPr>
      <w:bookmarkStart w:id="5" w:name="bookmark6"/>
      <w:r>
        <w:rPr>
          <w:b w:val="0"/>
          <w:bCs w:val="0"/>
          <w:color w:val="000000"/>
          <w:lang w:eastAsia="ru-RU" w:bidi="ru-RU"/>
        </w:rPr>
        <w:lastRenderedPageBreak/>
        <w:t xml:space="preserve">  </w:t>
      </w:r>
      <w:r w:rsidR="00075C2B" w:rsidRPr="00075C2B">
        <w:rPr>
          <w:b w:val="0"/>
          <w:color w:val="000000"/>
          <w:lang w:eastAsia="ru-RU" w:bidi="ru-RU"/>
        </w:rPr>
        <w:t>Сведения об исполнении расходной части районного бюджета в разрезе</w:t>
      </w:r>
      <w:r w:rsidR="00075C2B">
        <w:rPr>
          <w:b w:val="0"/>
          <w:color w:val="000000"/>
          <w:lang w:eastAsia="ru-RU" w:bidi="ru-RU"/>
        </w:rPr>
        <w:t xml:space="preserve"> отраслей бюджетной сферы </w:t>
      </w:r>
      <w:r w:rsidRPr="00075C2B">
        <w:rPr>
          <w:b w:val="0"/>
          <w:color w:val="000000"/>
          <w:lang w:eastAsia="ru-RU" w:bidi="ru-RU"/>
        </w:rPr>
        <w:t>представлен</w:t>
      </w:r>
      <w:r w:rsidR="00693D3B">
        <w:rPr>
          <w:b w:val="0"/>
          <w:color w:val="000000"/>
          <w:lang w:eastAsia="ru-RU" w:bidi="ru-RU"/>
        </w:rPr>
        <w:t>ы</w:t>
      </w:r>
      <w:r w:rsidRPr="00075C2B">
        <w:rPr>
          <w:b w:val="0"/>
          <w:color w:val="000000"/>
          <w:lang w:eastAsia="ru-RU" w:bidi="ru-RU"/>
        </w:rPr>
        <w:t xml:space="preserve"> в приложении </w:t>
      </w:r>
      <w:r w:rsidR="009B03DC" w:rsidRPr="00075C2B">
        <w:rPr>
          <w:b w:val="0"/>
          <w:color w:val="000000"/>
          <w:lang w:eastAsia="ru-RU" w:bidi="ru-RU"/>
        </w:rPr>
        <w:t>2</w:t>
      </w:r>
      <w:r w:rsidRPr="00075C2B">
        <w:rPr>
          <w:b w:val="0"/>
          <w:color w:val="000000"/>
          <w:lang w:eastAsia="ru-RU" w:bidi="ru-RU"/>
        </w:rPr>
        <w:t xml:space="preserve"> к Заключению.</w:t>
      </w:r>
    </w:p>
    <w:p w:rsidR="0052079E" w:rsidRPr="0052079E" w:rsidRDefault="0052079E" w:rsidP="00071313">
      <w:pPr>
        <w:keepNext/>
        <w:keepLines/>
        <w:widowControl w:val="0"/>
        <w:tabs>
          <w:tab w:val="center" w:pos="4014"/>
          <w:tab w:val="left" w:pos="7938"/>
        </w:tabs>
        <w:spacing w:before="291" w:after="244" w:line="326" w:lineRule="exact"/>
        <w:ind w:left="142" w:right="1500" w:firstLine="14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3.2.1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Исполнение по муниципальным программам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</w:t>
      </w:r>
      <w:r w:rsidR="00806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районного бюджета за 201 7 год</w:t>
      </w:r>
      <w:bookmarkEnd w:id="5"/>
    </w:p>
    <w:p w:rsidR="0052079E" w:rsidRPr="0052079E" w:rsidRDefault="0052079E" w:rsidP="0052079E">
      <w:pPr>
        <w:widowControl w:val="0"/>
        <w:spacing w:after="0" w:line="322" w:lineRule="exact"/>
        <w:ind w:right="3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в 2017 году предусмотрены бюджетные ассигнования на реализацию 13 муниципальных программ с учетом изменений в сумме 408195,85 тыс. рублей или 91,9% всех расходов районного бюджета. Исполнение составило 406411,47 тыс. рублей или 9</w:t>
      </w:r>
      <w:r w:rsid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56%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уточненных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программных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назначений.</w:t>
      </w:r>
    </w:p>
    <w:p w:rsidR="0052079E" w:rsidRPr="0052079E" w:rsidRDefault="0052079E" w:rsidP="0052079E">
      <w:pPr>
        <w:widowControl w:val="0"/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исполнены расходы в сумме 1784,38 тыс. рублей.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муниципальные программы района не включались расходы на обеспечение деятельности Пировского районного Совета депутатов, Контрольно-счетного органа Пировского района, администрации Пировского района, резервный фонд администрации района и расходы на предоставление межбюджетных трансфертов бюджетам поселений на осуществление первичного воинского учета на территориях, где отсутствуют военные комиссариаты 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выполнение государственных полномочий по созданию и обеспечению деятель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ности административных комиссий.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Информация о финансировании и исполнении муниципальных программ Пировского района представлена в приложении </w:t>
      </w:r>
      <w:r w:rsidR="00806E25"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Заключению.</w:t>
      </w:r>
    </w:p>
    <w:p w:rsidR="0052079E" w:rsidRPr="0052079E" w:rsidRDefault="0052079E" w:rsidP="0052079E">
      <w:pPr>
        <w:widowControl w:val="0"/>
        <w:tabs>
          <w:tab w:val="left" w:pos="3999"/>
        </w:tabs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нарушение с п.3 ст.179 Бюджетного кодекса РФ и п.5 постановления администрации района от 19.05.2015 №184-п «Об утверждении Порядка проведения оценки эффективности реализации муниципальных программ Пировского района и критериев эффективности реализации муниципальных программ Пировского </w:t>
      </w:r>
      <w:proofErr w:type="gramStart"/>
      <w:r w:rsidRP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района» 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экономическим</w:t>
      </w:r>
      <w:proofErr w:type="gramEnd"/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отделом </w:t>
      </w:r>
      <w:r w:rsidRP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не проведена оценка эффективности муниципальных программ за 2017 год.</w:t>
      </w:r>
    </w:p>
    <w:p w:rsidR="0052079E" w:rsidRPr="0052079E" w:rsidRDefault="0052079E" w:rsidP="0052079E">
      <w:pPr>
        <w:widowControl w:val="0"/>
        <w:tabs>
          <w:tab w:val="left" w:pos="3999"/>
        </w:tabs>
        <w:spacing w:after="0" w:line="322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tabs>
          <w:tab w:val="left" w:pos="3999"/>
        </w:tabs>
        <w:spacing w:after="0" w:line="322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numPr>
          <w:ilvl w:val="0"/>
          <w:numId w:val="1"/>
        </w:numPr>
        <w:tabs>
          <w:tab w:val="left" w:pos="1782"/>
        </w:tabs>
        <w:spacing w:after="248" w:line="260" w:lineRule="exact"/>
        <w:ind w:left="14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8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Расходы районного бюджета на оплату труда</w:t>
      </w:r>
      <w:bookmarkEnd w:id="6"/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2017 году индексация фонда оплаты труда муниципальных служащих не производилась.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Была произведена индексация фонда оплаты труда работников культуры.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Общая предельная штатная численность работников муниципальных служащих, принятая к финансовому обеспечению в 2017 году составляет 47 шт. ед.</w:t>
      </w:r>
    </w:p>
    <w:p w:rsidR="001653B9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Необходимо отметить, что рекомендованный лимит численности не превышает предельную численность, предусмотренную постановлением Совета администрации Красноярского края от 14.11.2006 №348-П «О формировании прогноза расходов консолидированного бюджета Красноярского края на содержание органов местного самоуправления» 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Фактические расходы районного бюджета на денежное содержание органов местного самоуправления сложились в сумме 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24331,57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расходов на денежное содержание органов местного самоуправления района от об</w:t>
      </w:r>
      <w:r w:rsidRP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х расходов районного бюджета в 2017 году составила 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Фактические расходы консолидированного бюджета на денежное содержание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органов местного самоуправления района составили в сумме </w:t>
      </w:r>
      <w:r w:rsidRP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32460,83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C2426E" w:rsidRDefault="00C2426E" w:rsidP="0052079E">
      <w:pPr>
        <w:keepNext/>
        <w:keepLines/>
        <w:widowControl w:val="0"/>
        <w:tabs>
          <w:tab w:val="left" w:pos="3510"/>
        </w:tabs>
        <w:spacing w:after="313" w:line="260" w:lineRule="exact"/>
        <w:ind w:left="1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10"/>
    </w:p>
    <w:p w:rsidR="0052079E" w:rsidRPr="0052079E" w:rsidRDefault="0052079E" w:rsidP="0052079E">
      <w:pPr>
        <w:keepNext/>
        <w:keepLines/>
        <w:widowControl w:val="0"/>
        <w:tabs>
          <w:tab w:val="left" w:pos="3510"/>
        </w:tabs>
        <w:spacing w:after="313" w:line="260" w:lineRule="exact"/>
        <w:ind w:left="1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5. Исполнение резервного фонда за 2016 год</w:t>
      </w:r>
      <w:bookmarkEnd w:id="7"/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на 2017 год утвержден объем резервного фонда в размере 300,00 тыс. рублей.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Объем резервного фонда на 2017 год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 ст.81 Бюджетного кодекса РФ (3%, от общего объема расходов).</w:t>
      </w:r>
    </w:p>
    <w:p w:rsidR="0052079E" w:rsidRPr="0052079E" w:rsidRDefault="0052079E" w:rsidP="0052079E">
      <w:pPr>
        <w:widowControl w:val="0"/>
        <w:spacing w:after="349" w:line="322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течение отчетного года из резервного фонда администрации Пировского района были произведены расходы в сумме 232,0 тыс. руб., в т. ч. на ликвидацию аварии 208,00 тыс. руб., оказание материальной помощи пострадавшим при пожаре 24,00 тыс. руб. </w:t>
      </w:r>
    </w:p>
    <w:p w:rsidR="0052079E" w:rsidRPr="00071313" w:rsidRDefault="0052079E" w:rsidP="00071313">
      <w:pPr>
        <w:keepNext/>
        <w:keepLines/>
        <w:widowControl w:val="0"/>
        <w:numPr>
          <w:ilvl w:val="0"/>
          <w:numId w:val="8"/>
        </w:numPr>
        <w:tabs>
          <w:tab w:val="left" w:pos="1330"/>
        </w:tabs>
        <w:spacing w:after="303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11"/>
      <w:r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дебиторской и кредиторской задолженности</w:t>
      </w:r>
      <w:bookmarkStart w:id="9" w:name="bookmark12"/>
      <w:bookmarkEnd w:id="8"/>
      <w:r w:rsid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районного бюджета</w:t>
      </w:r>
      <w:bookmarkEnd w:id="9"/>
    </w:p>
    <w:p w:rsidR="0052079E" w:rsidRPr="0052079E" w:rsidRDefault="0052079E" w:rsidP="0052079E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01.01.2018 года кредиторская задолженность районного бюджета уменьшилась на 5430,6 тыс. руб. и составила 2381,9 тыс. руб. 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Дебиторская задолженность</w:t>
      </w:r>
      <w:r w:rsidR="00A13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напротив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01.01.2018 г. увеличилась</w:t>
      </w:r>
      <w:r w:rsidR="00A13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428,5 тыс. руб. и составила 3786,6 тыс. руб. Дебиторская задолженность образована за счет остатков неиспользованных средств субсидий на иные цели бюджетных учреждений района, перечисления авансовых платежей за услуги связи, приобретению основных средств и материалов, переплаты во внебюджетные фонды, начисления по налогам. </w:t>
      </w:r>
    </w:p>
    <w:p w:rsidR="0052079E" w:rsidRPr="0052079E" w:rsidRDefault="0052079E" w:rsidP="0052079E">
      <w:pPr>
        <w:widowControl w:val="0"/>
        <w:spacing w:after="289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Нереальной к взысканию и просроченной дебиторской и кредиторской задолженности на 01.01.2018 нет.</w:t>
      </w:r>
    </w:p>
    <w:p w:rsidR="0052079E" w:rsidRPr="0052079E" w:rsidRDefault="0052079E" w:rsidP="0052079E">
      <w:pPr>
        <w:keepNext/>
        <w:keepLines/>
        <w:widowControl w:val="0"/>
        <w:spacing w:after="303" w:line="260" w:lineRule="exact"/>
        <w:ind w:left="200"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3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7. Анализ исполнения дефицита районного бюджета и источников финансирования дефицита районного бюджета. Анализ динамики муниципального долга Пировского района</w:t>
      </w:r>
      <w:bookmarkEnd w:id="10"/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Остатки средств районного бюджета по состоянию на 31 декабря 2017 года (1 января 2018 года) составили 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1078,74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Программой внутренних муниципальных заимствований Пировского района на 2017 год заимствования не предусматривались.</w:t>
      </w:r>
    </w:p>
    <w:p w:rsidR="0052079E" w:rsidRPr="0052079E" w:rsidRDefault="0052079E" w:rsidP="0052079E">
      <w:pPr>
        <w:widowControl w:val="0"/>
        <w:spacing w:after="240" w:line="326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1 января 2018 года Пировский район не имеет в долговом портфеле обязательств по кредитам коммерческих банков.</w:t>
      </w:r>
    </w:p>
    <w:p w:rsidR="0052079E" w:rsidRPr="00071313" w:rsidRDefault="00071313" w:rsidP="00071313">
      <w:pPr>
        <w:keepNext/>
        <w:keepLines/>
        <w:widowControl w:val="0"/>
        <w:spacing w:after="293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8. </w:t>
      </w:r>
      <w:r w:rsidR="0052079E"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Внешняя проверка годовой бюджетной отчетности главных администраторов средств районного бюджета</w:t>
      </w:r>
      <w:bookmarkEnd w:id="11"/>
    </w:p>
    <w:p w:rsidR="0052079E" w:rsidRPr="0052079E" w:rsidRDefault="0052079E" w:rsidP="0052079E">
      <w:pPr>
        <w:widowControl w:val="0"/>
        <w:spacing w:after="0" w:line="276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требованиями ст.38.1, ст. 158 Бюджетного кодекса РФ и статьи 15 Положения о Бюджетном процессе в Пировском районе администрацией Пировского района утвержден Перечень получателей бюджетных средств (далее - Перечень), подведомственных главным распорядителям бюджетных средств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районного бюджета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footnoteReference w:id="1"/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основании которого утверждены главные распорядители и подведомственные получатели бюджетных средств районного бюджета.</w:t>
      </w:r>
    </w:p>
    <w:p w:rsidR="0052079E" w:rsidRPr="0052079E" w:rsidRDefault="0052079E" w:rsidP="0052079E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Контрольно-счетным органом проведена Внешняя проверка годовой бюджетной отчетности пяти главных распорядителей средств районного бюджета (подготовлены и направлены акты проверки), т.е. был достигнут стопроцентный охват внешней проверкой.</w:t>
      </w:r>
    </w:p>
    <w:p w:rsidR="00C2426E" w:rsidRDefault="0052079E" w:rsidP="0052079E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Формы годовой отчетности составлялись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бюджетов бюджетной системы РФ», утвержденных приказами Министерства Финансов РФ от 28.12.2010 №191-н и Приказа Минфина России от 01.12.2010 №157н.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footnoteReference w:id="2"/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52079E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Фактов нарушений, влияющих на достоверность отчета об исполнении районного бюджета Пировского района за 2017 год по пяти ГАБС, не установлены. </w:t>
      </w:r>
    </w:p>
    <w:p w:rsidR="0052079E" w:rsidRPr="0052079E" w:rsidRDefault="0052079E" w:rsidP="0052079E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Показатели бюджетной отчетности пяти главных администраторов районного бюджета соответствуют действительности. </w:t>
      </w:r>
    </w:p>
    <w:p w:rsidR="0052079E" w:rsidRPr="0052079E" w:rsidRDefault="0052079E" w:rsidP="001653B9">
      <w:pPr>
        <w:widowControl w:val="0"/>
        <w:tabs>
          <w:tab w:val="left" w:pos="1829"/>
          <w:tab w:val="left" w:pos="23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Следовательно, показатели годового отчета об исполнении районного бюджета за 2017 год признаны также соответствующими действительности.</w:t>
      </w:r>
    </w:p>
    <w:p w:rsidR="0052079E" w:rsidRPr="0052079E" w:rsidRDefault="0052079E" w:rsidP="001653B9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Финансовым управлением администрации Пировского района от 15.12.2017г №45-п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издан приказ «О сроках представления годовой, месячной и квартальной отчетности об исполнении бюджетов ГРБС…. В 2018 году». Годовые формы бюджетной и бухгалтерской отчетности учреждениями формировал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программном продукте «СКИФ» для свода отчетности по району. 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Четыре из пяти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ГРБС представили годовую отчетность без нарушени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сроков.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Отдел культуры, спорта, туризма и молодежной политики администрации Пировского района отчет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предоставил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нарушением сроков.</w:t>
      </w:r>
    </w:p>
    <w:p w:rsidR="0052079E" w:rsidRPr="0052079E" w:rsidRDefault="0052079E" w:rsidP="0052079E">
      <w:pPr>
        <w:keepNext/>
        <w:keepLines/>
        <w:widowControl w:val="0"/>
        <w:spacing w:after="262" w:line="322" w:lineRule="exact"/>
        <w:ind w:left="20" w:right="20" w:firstLine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5"/>
    </w:p>
    <w:p w:rsidR="0052079E" w:rsidRPr="0052079E" w:rsidRDefault="0052079E" w:rsidP="001653B9">
      <w:pPr>
        <w:keepNext/>
        <w:keepLines/>
        <w:widowControl w:val="0"/>
        <w:spacing w:after="262" w:line="322" w:lineRule="exact"/>
        <w:ind w:left="20" w:righ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результатам внешней проверки годовых отчетов администраторов средств районного бюджета выявлены следующие нарушения и недостатки.</w:t>
      </w:r>
      <w:bookmarkEnd w:id="12"/>
    </w:p>
    <w:p w:rsidR="0052079E" w:rsidRPr="0052079E" w:rsidRDefault="0052079E" w:rsidP="0052079E">
      <w:pPr>
        <w:widowControl w:val="0"/>
        <w:spacing w:after="0" w:line="370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п. 5 ст. 217 Бюджетного кодекса Российской Федерации, Финансовым органом администрации района своевременно доведены (до начала финансового года) первоначальные показатели сводной бюджетной росписи и лимиты бюджетных обязательств на текущий финансовый год до ГРБС. </w:t>
      </w:r>
    </w:p>
    <w:p w:rsidR="0052079E" w:rsidRPr="0052079E" w:rsidRDefault="0052079E" w:rsidP="0052079E">
      <w:pPr>
        <w:widowControl w:val="0"/>
        <w:spacing w:after="0" w:line="37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анализе сведений об изменениях бюджетной росписи главного распорядителя средств бюджета (ф.0503163) установлено:</w:t>
      </w:r>
    </w:p>
    <w:p w:rsidR="0052079E" w:rsidRPr="0052079E" w:rsidRDefault="0052079E" w:rsidP="0052079E">
      <w:pPr>
        <w:widowControl w:val="0"/>
        <w:spacing w:after="0" w:line="370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отдел образования, отдел культуры формы к проверке не представили;</w:t>
      </w:r>
    </w:p>
    <w:p w:rsidR="0052079E" w:rsidRPr="0052079E" w:rsidRDefault="0052079E" w:rsidP="0052079E">
      <w:pPr>
        <w:widowControl w:val="0"/>
        <w:spacing w:after="0" w:line="370" w:lineRule="exact"/>
        <w:ind w:righ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-в отчетах отдела социальной защиты, финансового управления в графе 5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указаны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полностью причины внесенных уточнений, а именно отсутствует ссылка на правовые основания их внесения (статьи БК РФ и решения о районном бюджете), что является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нарушением п.162 Инструкции №191н.</w:t>
      </w:r>
    </w:p>
    <w:p w:rsidR="0052079E" w:rsidRPr="0052079E" w:rsidRDefault="0052079E" w:rsidP="001653B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Анализ результатов проверок в 2017 году муниципальных учреждений показал, что уровень внутриведомственного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 и за полнотой и достоверностью отчетности о реализации муниципальных программ, в том числе отчетности об исполнении муниципальных заданий в нарушении ст.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ст.158, ст.160.2-1 Бюджетного кодекса РФ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осуществляемого ГРБС недостаточен.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районного бюджета происходило в условиях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52079E" w:rsidRPr="0052079E" w:rsidRDefault="0052079E" w:rsidP="0052079E">
      <w:pPr>
        <w:widowControl w:val="0"/>
        <w:spacing w:after="349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Внешняя проверка бюджетной отчетности ГАБС за 2017 год показала, что бюджетная отчетность сформирована ГРБС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не полном объеме,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что не повлияло на ее достоверность, поэтому отчетность ГРБС может быть признана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достоверной.</w:t>
      </w:r>
    </w:p>
    <w:p w:rsidR="0052079E" w:rsidRPr="0052079E" w:rsidRDefault="0052079E" w:rsidP="0052079E">
      <w:pPr>
        <w:widowControl w:val="0"/>
        <w:spacing w:after="308" w:line="26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16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ВЫВОДЫ:</w:t>
      </w:r>
      <w:bookmarkEnd w:id="13"/>
    </w:p>
    <w:p w:rsidR="0052079E" w:rsidRPr="0052079E" w:rsidRDefault="0052079E" w:rsidP="0052079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</w:pPr>
      <w:r w:rsidRPr="005207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.Экономическую основу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составляют предприятия и организации, различных организационно-правовых форм собственности и индивидуальные предприниматели.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ar-SA" w:bidi="ru-RU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За 2017 год среднедушевые денежные доходы составили 11995 рублей, что выше уровня предыдущего года на 4%, в реальном выражении на 1,02%.  </w:t>
      </w:r>
    </w:p>
    <w:p w:rsidR="0052079E" w:rsidRPr="0052079E" w:rsidRDefault="0052079E" w:rsidP="0052079E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2.Численность пенсионеров на 01.01.2018 составляет 36,7% общей численности населения.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В бюджет Пировского района были дополнительно привлечены межбюджетные трансферты из краевого бюджета в сумме 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29195,33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Pr="0052079E" w:rsidRDefault="00DB47A5" w:rsidP="00DB47A5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Основные параметры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исполнены.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Доходы районного бюджета исполнены в сумме 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442062,46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99,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Расходы районного бюджета за 201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исполнены в сумме 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442286,54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9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 по источник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 внутреннего финансирования дефицита бюджета в сумме 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40,31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руб.</w:t>
      </w:r>
    </w:p>
    <w:p w:rsidR="0052079E" w:rsidRPr="0052079E" w:rsidRDefault="0080146F" w:rsidP="0080146F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Исполнение по муниципальным программам составило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406411,47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,9% от уточненных бюджетных назначений.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1784,38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рублей.</w:t>
      </w:r>
    </w:p>
    <w:p w:rsidR="0052079E" w:rsidRPr="0052079E" w:rsidRDefault="0080146F" w:rsidP="0080146F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 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Экономическим отделом администрации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работа по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эффективности муниципальных программ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момент проверки годового отчета об исполнении районного бюджета не проведена, что является </w:t>
      </w:r>
      <w:r w:rsidRPr="00801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0146F">
        <w:rPr>
          <w:rFonts w:ascii="Times New Roman" w:hAnsi="Times New Roman" w:cs="Times New Roman"/>
          <w:b/>
          <w:sz w:val="26"/>
          <w:szCs w:val="26"/>
        </w:rPr>
        <w:lastRenderedPageBreak/>
        <w:t>п.3 ст.179 Бюджетного кодекса РФ</w:t>
      </w:r>
      <w:r w:rsidRPr="0080146F">
        <w:rPr>
          <w:rFonts w:ascii="Times New Roman" w:hAnsi="Times New Roman" w:cs="Times New Roman"/>
          <w:sz w:val="26"/>
          <w:szCs w:val="26"/>
        </w:rPr>
        <w:t xml:space="preserve"> и </w:t>
      </w:r>
      <w:r w:rsidRPr="0080146F">
        <w:rPr>
          <w:rFonts w:ascii="Times New Roman" w:hAnsi="Times New Roman" w:cs="Times New Roman"/>
          <w:b/>
          <w:sz w:val="26"/>
          <w:szCs w:val="26"/>
        </w:rPr>
        <w:t>п.5 постановления</w:t>
      </w:r>
      <w:r w:rsidRPr="0080146F">
        <w:rPr>
          <w:rFonts w:ascii="Times New Roman" w:hAnsi="Times New Roman" w:cs="Times New Roman"/>
          <w:sz w:val="26"/>
          <w:szCs w:val="26"/>
        </w:rPr>
        <w:t xml:space="preserve"> администрации района от 19.05.2015 №184-п «Об утверждении Порядка проведения оценки эффективности реализации муниципальных программ Пировского района и критериев эффективности реализации муниципальных программ Пировского района»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52079E" w:rsidRPr="0052079E" w:rsidRDefault="008811CD" w:rsidP="00D16F08">
      <w:pPr>
        <w:widowControl w:val="0"/>
        <w:tabs>
          <w:tab w:val="right" w:pos="889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из резервного фонда администрации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были произведены расходы в сумме 232 тыс. руб.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Объем резервного фонда на 201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ст.81 Бюджетного кодекса РФ (3%, от общего объема расходов).</w:t>
      </w:r>
    </w:p>
    <w:p w:rsidR="0052079E" w:rsidRPr="0052079E" w:rsidRDefault="008811CD" w:rsidP="00D16F08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состоянию на 01.01.201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кредиторская задолженность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районного бюджета уменьшилась на 5430,6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составила 2381,90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ебиторская задолженность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напротив увеличилась на 428,50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D16F08" w:rsidRPr="00D16F08">
        <w:rPr>
          <w:rFonts w:ascii="Times New Roman" w:hAnsi="Times New Roman" w:cs="Times New Roman"/>
          <w:sz w:val="26"/>
          <w:szCs w:val="26"/>
        </w:rPr>
        <w:t>составила 3786,6</w:t>
      </w:r>
      <w:r w:rsidR="00D16F08"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рублей. Нереальной к взысканию и просроченной дебиторской и кредиторской задолженности на 01.01.201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8г.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нет.</w:t>
      </w:r>
    </w:p>
    <w:p w:rsidR="0052079E" w:rsidRPr="0052079E" w:rsidRDefault="008811CD" w:rsidP="001B679F">
      <w:pPr>
        <w:widowControl w:val="0"/>
        <w:tabs>
          <w:tab w:val="left" w:pos="50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ым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органом проведена в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нешняя проверка годовой бюджетной отчетности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пяти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главных администраторов, распорядителей средств районного бюджета (подготовлены и направлены акты проверки), т.е. был достигнут стопроцентный охват внешней проверкой.</w:t>
      </w:r>
    </w:p>
    <w:p w:rsidR="0052079E" w:rsidRPr="0052079E" w:rsidRDefault="001B679F" w:rsidP="001B679F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средств районного бюджета представили годовую отчетность в финансовый орган в установленные 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1B679F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Фактов нарушений, влияющих на достоверность отчета об исполнении районного бюджета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за 201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год, не установлен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1B679F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Показатели бюджетной отчетности главных администраторов районного бюджета соответствуют действительности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1B679F" w:rsidP="001B679F">
      <w:pPr>
        <w:keepNext/>
        <w:keepLines/>
        <w:widowControl w:val="0"/>
        <w:tabs>
          <w:tab w:val="left" w:pos="3865"/>
        </w:tabs>
        <w:spacing w:after="0"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4" w:name="bookmark17"/>
      <w:r w:rsidRPr="001B6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0</w:t>
      </w:r>
      <w:r w:rsidRPr="001B6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нарушении ст.158,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ст.160.2-1 Бюджетного кодекса РФ</w:t>
      </w:r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внутриведомственный финансовый контроль ГРБС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на должном уровне не осуществлялся.</w:t>
      </w:r>
    </w:p>
    <w:p w:rsidR="0052079E" w:rsidRPr="0052079E" w:rsidRDefault="001B679F" w:rsidP="001B679F">
      <w:pPr>
        <w:widowControl w:val="0"/>
        <w:spacing w:after="0" w:line="37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об исполнении районного бюджета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в целом признан в ходе внешней проверки</w:t>
      </w:r>
      <w:r w:rsidR="0052079E" w:rsidRPr="00617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достоверным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соответствует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требованиям Бюджетного кодекса РФ, Положению о бюджетном процессе в 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районе и рекомендован к рассмотрению и утверждению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8A0771" w:rsidP="008A0771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 расходы бюджетных средств осуществлялись в пределах утвержденных лимитов бюджетных обязательств главных распорядителей бюджетных средств.</w:t>
      </w:r>
    </w:p>
    <w:p w:rsidR="0052079E" w:rsidRPr="0052079E" w:rsidRDefault="008A0771" w:rsidP="008A0771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r w:rsidR="0052079E"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нци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 гласности предусмотренной ст.36 Бюджетного кодекса РФ соблюден.</w:t>
      </w:r>
    </w:p>
    <w:p w:rsidR="0052079E" w:rsidRDefault="0052079E" w:rsidP="0052079E">
      <w:pPr>
        <w:widowControl w:val="0"/>
        <w:spacing w:after="349" w:line="322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 не менее, внешняя проверка годового отчета об исполнении районного бюджета за 201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свидетельствует, о необходимости улучшения качества бюджетного планирования, проведения работы по увеличению доходов бюджета, оптимизации бюджетных расходов, совершенствованию бюджетного процесса, повышению исполнительской дисциплины и ответственности должностных лиц за использование бюджетных средств.</w:t>
      </w:r>
    </w:p>
    <w:p w:rsidR="008A0771" w:rsidRPr="008A0771" w:rsidRDefault="008A0771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5" w:name="bookmark18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ПРЕДЛОЖЕНИЯ:</w:t>
      </w:r>
      <w:bookmarkEnd w:id="15"/>
    </w:p>
    <w:p w:rsidR="008A0771" w:rsidRPr="008A0771" w:rsidRDefault="008A0771" w:rsidP="008811CD">
      <w:pPr>
        <w:widowControl w:val="0"/>
        <w:spacing w:after="0" w:line="643" w:lineRule="exact"/>
        <w:ind w:right="158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ый орган Пировского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предлагает: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bookmarkStart w:id="16" w:name="_GoBack"/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Пировскому 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районному Совету депутатов: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29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заключение и утвердить Отчет об исполнении районного бюджета 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 год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A0771" w:rsidRPr="008A0771" w:rsidRDefault="008A0771" w:rsidP="008811CD">
      <w:pPr>
        <w:keepNext/>
        <w:keepLines/>
        <w:widowControl w:val="0"/>
        <w:spacing w:after="304" w:line="326" w:lineRule="exact"/>
        <w:ind w:left="20" w:righ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19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Главным администраторам и главным распорядителям бюджетных средств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bookmarkEnd w:id="17"/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проанализировать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результаты внешней проверки годовой бюджетной отчетности и принять меры по составлению отчетности согласно требованиям Инструкции о порядке составления и представления годовой, квартальной и месячной отчетности об исполнении бюджетов бюджетной системы РФ, в том числе по отражению полной информации в представленных формах бюджетной отчетности.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допускать образования дебиторской и кредиторской задолженности, финансируемой за счет местного бюджета.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внутриведомственный финансовый контроль на надлежащем уровне в соответствии со 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ст.158, ст.160.2-1 Бюджетного кодекса РФ.</w:t>
      </w:r>
    </w:p>
    <w:p w:rsidR="008A0771" w:rsidRPr="008A0771" w:rsidRDefault="008A0771" w:rsidP="008811CD">
      <w:pPr>
        <w:keepNext/>
        <w:keepLines/>
        <w:widowControl w:val="0"/>
        <w:spacing w:after="303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8" w:name="bookmark20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района:</w:t>
      </w:r>
      <w:bookmarkEnd w:id="18"/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по сокращению недоимки по налоговым доходам и задолженности по неналоговым доходам;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активизировать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межведомственной комисси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вопросам ликвидации задолженности по заработной плате, легализации «теневой» заработной платы во внебюджетном секторе экономики, увеличению доходов бюджета и развитию налогового потенциала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Пировского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района;</w:t>
      </w:r>
    </w:p>
    <w:p w:rsid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взаимодействие с главными администраторами доходов по вопросам полноты и своевременности уплаты в бюджет доходных источников и снижения задолженности.</w:t>
      </w:r>
    </w:p>
    <w:p w:rsidR="008A0771" w:rsidRPr="008A0771" w:rsidRDefault="008A0771" w:rsidP="008A07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0771" w:rsidRPr="008A077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</w:t>
      </w:r>
    </w:p>
    <w:p w:rsidR="008A0771" w:rsidRPr="008A077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онтрольно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-счетно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органа</w:t>
      </w:r>
    </w:p>
    <w:p w:rsidR="008A0771" w:rsidRPr="008A0771" w:rsidRDefault="008A0771" w:rsidP="008A0771">
      <w:pPr>
        <w:widowControl w:val="0"/>
        <w:tabs>
          <w:tab w:val="right" w:pos="87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8A0771" w:rsidRPr="008A0771">
          <w:footerReference w:type="default" r:id="rId11"/>
          <w:pgSz w:w="11909" w:h="16838"/>
          <w:pgMar w:top="974" w:right="1176" w:bottom="1208" w:left="1205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О.И. Валеева</w:t>
      </w:r>
    </w:p>
    <w:p w:rsidR="008A0771" w:rsidRDefault="00CB50EF" w:rsidP="00CB50EF">
      <w:pPr>
        <w:widowControl w:val="0"/>
        <w:spacing w:after="349" w:line="322" w:lineRule="exact"/>
        <w:ind w:left="20" w:right="20" w:firstLine="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№1 </w:t>
      </w:r>
    </w:p>
    <w:p w:rsidR="00CB50EF" w:rsidRPr="00CB50EF" w:rsidRDefault="00CB50EF" w:rsidP="00CB50EF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B5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доходов районного бюджета за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</w:t>
      </w:r>
      <w:r w:rsidRPr="00CB5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</w:p>
    <w:p w:rsidR="00CB50EF" w:rsidRDefault="00CB50EF" w:rsidP="00CB50EF">
      <w:pPr>
        <w:widowControl w:val="0"/>
        <w:spacing w:after="202" w:line="190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CB50E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(тыс. руб.)</w:t>
      </w:r>
    </w:p>
    <w:p w:rsidR="00CB50EF" w:rsidRDefault="00CB50EF" w:rsidP="00CB50EF">
      <w:pPr>
        <w:widowControl w:val="0"/>
        <w:spacing w:after="202" w:line="190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1205"/>
        <w:gridCol w:w="1277"/>
        <w:gridCol w:w="1123"/>
        <w:gridCol w:w="1584"/>
        <w:gridCol w:w="1339"/>
      </w:tblGrid>
      <w:tr w:rsidR="00CB50EF" w:rsidRPr="00CB50EF" w:rsidTr="00CB50EF">
        <w:trPr>
          <w:trHeight w:hRule="exact" w:val="95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источника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Уточненный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Исполнение к утвержденному плану, 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Исполнение</w:t>
            </w:r>
          </w:p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proofErr w:type="gramEnd"/>
          </w:p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уточненному</w:t>
            </w:r>
            <w:proofErr w:type="gramEnd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плану, %</w:t>
            </w:r>
          </w:p>
        </w:tc>
      </w:tr>
      <w:tr w:rsidR="00CB50EF" w:rsidRPr="00CB50EF" w:rsidTr="00CB50EF">
        <w:trPr>
          <w:trHeight w:hRule="exact" w:val="64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бюджета,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381598,39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52753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442802,19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442062,46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214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</w:t>
            </w:r>
            <w:r w:rsidR="00C2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CB50EF" w:rsidRPr="00CB50EF" w:rsidTr="00CB50EF">
        <w:trPr>
          <w:trHeight w:hRule="exact" w:val="47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21781,91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21685,43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27 226,0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100,3</w:t>
            </w:r>
          </w:p>
        </w:tc>
      </w:tr>
      <w:tr w:rsidR="00CB50EF" w:rsidRPr="00CB50EF" w:rsidTr="00CB50EF">
        <w:trPr>
          <w:trHeight w:hRule="exact" w:val="5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Налоговые доходы,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A5591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18</w:t>
            </w:r>
            <w:r w:rsidR="00A55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079,81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17645,46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17613,17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99,8</w:t>
            </w:r>
          </w:p>
        </w:tc>
      </w:tr>
      <w:tr w:rsidR="00CB50EF" w:rsidRPr="00CB50EF" w:rsidTr="00CB50EF">
        <w:trPr>
          <w:trHeight w:hRule="exact" w:val="47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прибыль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B50EF" w:rsidRPr="00CB50EF" w:rsidTr="00CB50EF">
        <w:trPr>
          <w:trHeight w:hRule="exact" w:val="5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13263,40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13301,09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13268,17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99,1%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A60AAA" w:rsidRPr="00CB50EF" w:rsidTr="00A60AAA">
        <w:trPr>
          <w:trHeight w:hRule="exact" w:val="79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A60AAA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Налоги на товары реализуемые на территории РФ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89,5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99,3</w:t>
            </w:r>
          </w:p>
        </w:tc>
      </w:tr>
      <w:tr w:rsidR="00CB50EF" w:rsidRPr="00CB50EF" w:rsidTr="00CB50EF">
        <w:trPr>
          <w:trHeight w:hRule="exact" w:val="98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Единый налог на вмененный доход для отдельных видов деятельности, патенты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3756,73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3563,69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94,9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100,1</w:t>
            </w:r>
          </w:p>
        </w:tc>
      </w:tr>
      <w:tr w:rsidR="00CB50EF" w:rsidRPr="00CB50EF" w:rsidTr="00CB50EF">
        <w:trPr>
          <w:trHeight w:hRule="exact" w:val="70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Единый</w:t>
            </w:r>
          </w:p>
          <w:p w:rsidR="00CB50EF" w:rsidRPr="00CB50EF" w:rsidRDefault="00CB50EF" w:rsidP="00CB50EF">
            <w:pPr>
              <w:widowControl w:val="0"/>
              <w:spacing w:after="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сельскохозяйственный</w:t>
            </w:r>
            <w:proofErr w:type="gramEnd"/>
          </w:p>
          <w:p w:rsidR="00CB50EF" w:rsidRPr="00CB50EF" w:rsidRDefault="00CB50EF" w:rsidP="00CB50EF">
            <w:pPr>
              <w:widowControl w:val="0"/>
              <w:spacing w:after="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160,28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63,3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E06DB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100,2</w:t>
            </w:r>
          </w:p>
        </w:tc>
      </w:tr>
      <w:tr w:rsidR="00A60AAA" w:rsidRPr="00CB50EF" w:rsidTr="00A55919">
        <w:trPr>
          <w:trHeight w:hRule="exact" w:val="57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</w:tr>
      <w:tr w:rsidR="00CB50EF" w:rsidRPr="00CB50EF" w:rsidTr="00CB50EF">
        <w:trPr>
          <w:trHeight w:hRule="exact" w:val="29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A60AA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Государственная пошлина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673,90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471,60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468,72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69,6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99,4</w:t>
            </w:r>
          </w:p>
        </w:tc>
      </w:tr>
      <w:tr w:rsidR="00A60AAA" w:rsidRPr="00CB50EF" w:rsidTr="00A60AAA">
        <w:trPr>
          <w:trHeight w:hRule="exact" w:val="113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AAA" w:rsidRPr="00A60AAA" w:rsidRDefault="00A60AAA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</w:pPr>
            <w:r w:rsidRPr="00A60AAA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 w:rsidRPr="00A60AAA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3,20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6,67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209,4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B50EF" w:rsidRPr="00CB50EF" w:rsidTr="00CB50EF">
        <w:trPr>
          <w:trHeight w:hRule="exact" w:val="5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Неналоговые доходы,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3702,10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2149C" w:rsidRDefault="00C2149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C2149C"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eastAsia="ru-RU" w:bidi="ru-RU"/>
              </w:rPr>
              <w:t>4039,97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4143,06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111,9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2149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102,6</w:t>
            </w:r>
          </w:p>
        </w:tc>
      </w:tr>
      <w:tr w:rsidR="00CB50EF" w:rsidRPr="00CB50EF" w:rsidTr="00CB50EF">
        <w:trPr>
          <w:trHeight w:hRule="exact" w:val="126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имущества находящегося в государственной и муниципальной собственности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2160,50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1977,56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2023,47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93,7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101,7</w:t>
            </w:r>
          </w:p>
        </w:tc>
      </w:tr>
      <w:tr w:rsidR="00CB50EF" w:rsidRPr="00CB50EF" w:rsidTr="00CB50EF">
        <w:trPr>
          <w:trHeight w:hRule="exact" w:val="57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Платежи при пользовании природными ресурсами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167,40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155,47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155,61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100,1</w:t>
            </w:r>
          </w:p>
        </w:tc>
      </w:tr>
      <w:tr w:rsidR="00CB50EF" w:rsidRPr="00CB50EF" w:rsidTr="00CB50EF">
        <w:trPr>
          <w:trHeight w:hRule="exact" w:val="99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60AAA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</w:t>
            </w:r>
            <w:r w:rsidR="00CB50EF"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306,80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306,80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357,3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116,5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116,5</w:t>
            </w:r>
          </w:p>
        </w:tc>
      </w:tr>
      <w:tr w:rsidR="00CB50EF" w:rsidRPr="00CB50EF" w:rsidTr="00CB50EF">
        <w:trPr>
          <w:trHeight w:hRule="exact" w:val="84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687,40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1103,36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1105,36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100,2</w:t>
            </w:r>
          </w:p>
        </w:tc>
      </w:tr>
      <w:tr w:rsidR="00CB50EF" w:rsidRPr="00CB50EF" w:rsidTr="00CB50EF">
        <w:trPr>
          <w:trHeight w:hRule="exact" w:val="47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473,60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475,48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125,1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100,4</w:t>
            </w:r>
          </w:p>
        </w:tc>
      </w:tr>
      <w:tr w:rsidR="00A55919" w:rsidRPr="00CB50EF" w:rsidTr="00CB50EF">
        <w:trPr>
          <w:trHeight w:hRule="exact" w:val="4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A55919" w:rsidP="00CB50EF">
            <w:pPr>
              <w:widowControl w:val="0"/>
              <w:spacing w:after="60" w:line="190" w:lineRule="exact"/>
              <w:ind w:left="20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 w:rsidRPr="00A55919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lastRenderedPageBreak/>
              <w:t>Прочие неналоговые доходы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E52753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23,18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25,84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919" w:rsidRPr="00A55919" w:rsidRDefault="00C2149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111,5</w:t>
            </w:r>
          </w:p>
        </w:tc>
      </w:tr>
      <w:tr w:rsidR="00CB50EF" w:rsidRPr="00CB50EF" w:rsidTr="00CB50EF">
        <w:trPr>
          <w:trHeight w:hRule="exact" w:val="48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Безвозмездные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поступления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60AAA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359816,48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52753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421116,76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420306,23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116,8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6722C" w:rsidP="00C214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99,</w:t>
            </w:r>
            <w:r w:rsidR="00C21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</w:tbl>
    <w:p w:rsidR="00CB50EF" w:rsidRPr="00CB50EF" w:rsidRDefault="00CB50EF" w:rsidP="00CB50EF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CB50EF" w:rsidRDefault="00CB50EF" w:rsidP="00CB50EF">
      <w:pPr>
        <w:widowControl w:val="0"/>
        <w:spacing w:after="349" w:line="322" w:lineRule="exact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B50EF" w:rsidRPr="0052079E" w:rsidRDefault="00CB50EF" w:rsidP="00CB50EF">
      <w:pPr>
        <w:widowControl w:val="0"/>
        <w:spacing w:after="349" w:line="322" w:lineRule="exact"/>
        <w:ind w:left="20" w:right="20"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spacing w:after="349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spacing w:after="349" w:line="322" w:lineRule="exact"/>
        <w:ind w:left="140" w:right="12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Default="0052079E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/>
    <w:p w:rsidR="00C426F7" w:rsidRDefault="00C426F7" w:rsidP="00C426F7">
      <w:pPr>
        <w:jc w:val="right"/>
        <w:rPr>
          <w:rFonts w:ascii="Times New Roman" w:hAnsi="Times New Roman" w:cs="Times New Roman"/>
          <w:sz w:val="26"/>
          <w:szCs w:val="26"/>
        </w:rPr>
      </w:pPr>
      <w:r w:rsidRPr="00C426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C426F7" w:rsidRDefault="00C426F7" w:rsidP="00C426F7">
      <w:pPr>
        <w:widowControl w:val="0"/>
        <w:spacing w:after="0" w:line="322" w:lineRule="exact"/>
        <w:ind w:left="2780" w:right="78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426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Сведения об исполнении расходной части районного бюджета в разрезе отраслей бюджетной сферы</w:t>
      </w:r>
    </w:p>
    <w:p w:rsidR="00C426F7" w:rsidRDefault="00C426F7" w:rsidP="00C426F7">
      <w:pPr>
        <w:widowControl w:val="0"/>
        <w:spacing w:after="0" w:line="322" w:lineRule="exact"/>
        <w:ind w:left="2780" w:right="78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426F7" w:rsidRPr="00C426F7" w:rsidRDefault="00C426F7" w:rsidP="00C426F7">
      <w:pPr>
        <w:widowControl w:val="0"/>
        <w:tabs>
          <w:tab w:val="right" w:leader="underscore" w:pos="9030"/>
          <w:tab w:val="right" w:pos="9500"/>
        </w:tabs>
        <w:spacing w:after="0" w:line="190" w:lineRule="exact"/>
        <w:ind w:left="134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Pr="00C426F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 xml:space="preserve"> </w:t>
      </w:r>
      <w:r w:rsidRPr="00C426F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523"/>
        <w:gridCol w:w="1498"/>
        <w:gridCol w:w="1358"/>
        <w:gridCol w:w="1560"/>
        <w:gridCol w:w="1282"/>
      </w:tblGrid>
      <w:tr w:rsidR="00C426F7" w:rsidRPr="00C426F7" w:rsidTr="004A6262">
        <w:trPr>
          <w:trHeight w:hRule="exact" w:val="12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Раздел</w:t>
            </w:r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подраз</w:t>
            </w:r>
            <w:proofErr w:type="spellEnd"/>
            <w:proofErr w:type="gramEnd"/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дел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5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показателей бюджетной классификации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Бюджетная роспись с учетом изменений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B834AB">
            <w:pPr>
              <w:framePr w:w="1021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исполнения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уточненного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B834AB">
            <w:pPr>
              <w:framePr w:w="10219" w:wrap="notBeside" w:vAnchor="text" w:hAnchor="text" w:xAlign="center" w:y="1"/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ие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</w:tr>
      <w:tr w:rsidR="00C426F7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C426F7" w:rsidRPr="00C426F7" w:rsidTr="004A6262"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33590,18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33510,39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8D15E8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99,8</w:t>
            </w:r>
          </w:p>
        </w:tc>
      </w:tr>
      <w:tr w:rsidR="00C426F7" w:rsidRPr="00C426F7" w:rsidTr="004A6262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0200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684,40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B834AB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426F7" w:rsidRPr="00C426F7" w:rsidTr="004A6262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безопасность и</w:t>
            </w:r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правоохранительная</w:t>
            </w:r>
            <w:proofErr w:type="gramEnd"/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деятельность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3557,73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834AB" w:rsidRPr="00C426F7" w:rsidRDefault="008D15E8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3545,16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8D15E8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12,57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B834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99,6</w:t>
            </w:r>
          </w:p>
        </w:tc>
      </w:tr>
      <w:tr w:rsidR="00C426F7" w:rsidRPr="00C426F7" w:rsidTr="004A6262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0400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23649,76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23382,63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267,13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98,9</w:t>
            </w:r>
          </w:p>
        </w:tc>
      </w:tr>
      <w:tr w:rsidR="00C426F7" w:rsidRPr="00C426F7" w:rsidTr="00B834AB">
        <w:trPr>
          <w:trHeight w:hRule="exact" w:val="6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0500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Жилищно-коммунальное</w:t>
            </w:r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хозяйство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6454,47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6400,51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53,96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99,2</w:t>
            </w:r>
          </w:p>
        </w:tc>
      </w:tr>
      <w:tr w:rsidR="00B834AB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0600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2,58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426F7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0700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Образование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242655,38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241939,00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716,38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99,7</w:t>
            </w:r>
          </w:p>
        </w:tc>
      </w:tr>
      <w:tr w:rsidR="00C426F7" w:rsidRPr="00C426F7" w:rsidTr="004A6262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0800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Культура,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50835,48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50803,54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C426F7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0900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Здравоохранение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99,0</w:t>
            </w:r>
          </w:p>
        </w:tc>
      </w:tr>
      <w:tr w:rsidR="00C426F7" w:rsidRPr="00C426F7" w:rsidTr="004A6262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27430,59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26795,94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634,65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97,7</w:t>
            </w:r>
          </w:p>
        </w:tc>
      </w:tr>
      <w:tr w:rsidR="00C426F7" w:rsidRPr="00C426F7" w:rsidTr="004A6262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6656,05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6634,61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99,7</w:t>
            </w:r>
          </w:p>
        </w:tc>
      </w:tr>
      <w:tr w:rsidR="00C426F7" w:rsidRPr="00C426F7" w:rsidTr="004A6262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</w:tr>
      <w:tr w:rsidR="00C426F7" w:rsidRPr="00C426F7" w:rsidTr="00B834AB">
        <w:trPr>
          <w:trHeight w:hRule="exact" w:val="12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48508,94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48508,94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426F7" w:rsidRPr="00C426F7" w:rsidTr="004A6262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444105,55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442286,54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1819,01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99,6</w:t>
            </w:r>
          </w:p>
        </w:tc>
      </w:tr>
    </w:tbl>
    <w:p w:rsidR="00C426F7" w:rsidRPr="00C426F7" w:rsidRDefault="00C426F7" w:rsidP="00C426F7">
      <w:pPr>
        <w:widowControl w:val="0"/>
        <w:spacing w:after="0" w:line="322" w:lineRule="exact"/>
        <w:ind w:right="78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426F7" w:rsidRPr="00C426F7" w:rsidRDefault="00C426F7" w:rsidP="00C426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6F7" w:rsidRDefault="00C426F7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  <w:rPr>
          <w:rFonts w:ascii="Times New Roman" w:hAnsi="Times New Roman" w:cs="Times New Roman"/>
          <w:sz w:val="26"/>
          <w:szCs w:val="26"/>
        </w:rPr>
      </w:pPr>
      <w:r w:rsidRPr="004A626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A6262" w:rsidRDefault="004A6262" w:rsidP="00C426F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2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54"/>
        <w:gridCol w:w="1276"/>
        <w:gridCol w:w="1559"/>
        <w:gridCol w:w="1418"/>
        <w:gridCol w:w="1417"/>
        <w:gridCol w:w="1418"/>
      </w:tblGrid>
      <w:tr w:rsidR="004A6262" w:rsidRPr="004A6262" w:rsidTr="004A6262">
        <w:trPr>
          <w:trHeight w:hRule="exact" w:val="38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4A6262" w:rsidRPr="004A6262" w:rsidRDefault="004A6262" w:rsidP="004A6262">
            <w:pPr>
              <w:widowControl w:val="0"/>
              <w:spacing w:before="60"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</w:t>
            </w:r>
            <w:proofErr w:type="gramEnd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Наименование муниципальных 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3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Объем средств, тыс. рублей</w:t>
            </w:r>
          </w:p>
        </w:tc>
      </w:tr>
      <w:tr w:rsidR="004A6262" w:rsidRPr="004A6262" w:rsidTr="001F4A91">
        <w:trPr>
          <w:trHeight w:hRule="exact" w:val="107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Уточненные</w:t>
            </w:r>
          </w:p>
          <w:p w:rsidR="004A6262" w:rsidRPr="004A6262" w:rsidRDefault="004A6262" w:rsidP="004A6262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бюджетные</w:t>
            </w:r>
            <w:proofErr w:type="gramEnd"/>
          </w:p>
          <w:p w:rsidR="004A6262" w:rsidRPr="004A6262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исполнения от уточненного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230" w:lineRule="exact"/>
              <w:ind w:right="8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  <w:p w:rsidR="004A6262" w:rsidRPr="004A6262" w:rsidRDefault="004A6262" w:rsidP="004A6262">
            <w:pPr>
              <w:widowControl w:val="0"/>
              <w:spacing w:after="0" w:line="230" w:lineRule="exact"/>
              <w:ind w:right="8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я</w:t>
            </w:r>
            <w:proofErr w:type="gramEnd"/>
          </w:p>
        </w:tc>
      </w:tr>
      <w:tr w:rsidR="004A6262" w:rsidRPr="004A6262" w:rsidTr="001F4A91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223176,72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240867,20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239520,98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1346,22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99,4</w:t>
            </w:r>
          </w:p>
        </w:tc>
      </w:tr>
      <w:tr w:rsidR="004A6262" w:rsidRPr="004A6262" w:rsidTr="001F4A91">
        <w:trPr>
          <w:trHeight w:hRule="exact" w:val="9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Управление</w:t>
            </w:r>
          </w:p>
          <w:p w:rsidR="004A6262" w:rsidRPr="004A6262" w:rsidRDefault="004A626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муниципальными</w:t>
            </w:r>
            <w:proofErr w:type="gramEnd"/>
          </w:p>
          <w:p w:rsidR="004A6262" w:rsidRPr="004A6262" w:rsidRDefault="004A626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финансами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49782,88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51901,35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51856,91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4A6262" w:rsidRPr="004A6262" w:rsidTr="001F4A91">
        <w:trPr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Система социальной защиты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16443,90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18372,71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18372,71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1F4A91">
        <w:trPr>
          <w:trHeight w:hRule="exact"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38917,68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52795,56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52763,62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4A6262" w:rsidRPr="004A6262" w:rsidTr="001F4A91">
        <w:trPr>
          <w:trHeight w:hRule="exact" w:val="8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физической культуры и спорта в </w:t>
            </w:r>
            <w:r w:rsidR="005C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Пировском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11721,64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11286,95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11265,52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4A6262" w:rsidRPr="004A6262" w:rsidTr="001F4A91">
        <w:trPr>
          <w:trHeight w:hRule="exact"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C7BF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Молодежь Пировского района в 21 веке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1F4A91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2424,27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4747,14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4A6262" w:rsidRPr="004A6262" w:rsidTr="001F4A91">
        <w:trPr>
          <w:trHeight w:hRule="exact" w:val="9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сельского хозяйства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Пировском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2205,30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2205,30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98,9</w:t>
            </w:r>
          </w:p>
        </w:tc>
      </w:tr>
      <w:tr w:rsidR="004A6262" w:rsidRPr="004A6262" w:rsidTr="001F4A91">
        <w:trPr>
          <w:trHeight w:hRule="exact"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C7BF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1076,04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1076,04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1F4A91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5C7BF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Содействие развитию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1935,50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3058,27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A96CA8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</w:t>
            </w:r>
            <w:r w:rsidR="00A96CA8"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</w:t>
            </w:r>
          </w:p>
        </w:tc>
      </w:tr>
      <w:tr w:rsidR="004A6262" w:rsidRPr="004A6262" w:rsidTr="001F4A91">
        <w:trPr>
          <w:trHeight w:hRule="exact" w:val="1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Поддержка и развитие малого и среднего предпринимательства </w:t>
            </w:r>
            <w:r w:rsidR="005C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территории Пировского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1052,63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C7BF2" w:rsidP="005C7BF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95</w:t>
            </w:r>
          </w:p>
        </w:tc>
      </w:tr>
      <w:tr w:rsidR="004A6262" w:rsidRPr="004A6262" w:rsidTr="001F4A91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D6C70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транспортной системы </w:t>
            </w:r>
            <w:r w:rsidR="004D6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6295,42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D6C7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6295,42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D6C7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6203,89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98,5</w:t>
            </w:r>
          </w:p>
        </w:tc>
      </w:tr>
      <w:tr w:rsidR="005C7BF2" w:rsidRPr="004A6262" w:rsidTr="001F4A91">
        <w:trPr>
          <w:trHeight w:hRule="exact" w:val="8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5C7BF2" w:rsidRDefault="005C7BF2" w:rsidP="005C7B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BF2" w:rsidRDefault="005C7BF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 в Пировском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4D6C7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4D6C7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F2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98,6</w:t>
            </w:r>
          </w:p>
        </w:tc>
      </w:tr>
      <w:tr w:rsidR="005C7BF2" w:rsidRPr="004A6262" w:rsidTr="001F4A91">
        <w:trPr>
          <w:trHeight w:hRule="exact" w:val="20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5C7BF2" w:rsidRDefault="005C7BF2" w:rsidP="005C7B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lastRenderedPageBreak/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BF2" w:rsidRPr="005C7BF2" w:rsidRDefault="005C7BF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Реформирование и модернизация жилищно-коммунального хозяйства и повышение энергетической эффективности Пировского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5170,50</w:t>
            </w:r>
          </w:p>
          <w:p w:rsidR="001F4A91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5C7BF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14421,54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14282,43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4D6C70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</w:t>
            </w:r>
          </w:p>
        </w:tc>
      </w:tr>
      <w:tr w:rsidR="004A6262" w:rsidRPr="004A6262" w:rsidTr="001F4A91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 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358696,91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4D6C7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408195,85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4D6C7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406411,47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4D6C70" w:rsidP="004D6C70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1784,38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4D6C7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99,6</w:t>
            </w:r>
          </w:p>
        </w:tc>
      </w:tr>
    </w:tbl>
    <w:p w:rsidR="004A6262" w:rsidRPr="004A6262" w:rsidRDefault="004A6262" w:rsidP="004A6262">
      <w:pPr>
        <w:widowControl w:val="0"/>
        <w:spacing w:after="235" w:line="326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A62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Сведения об исполнении муниципальных программ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4A62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</w:t>
      </w:r>
    </w:p>
    <w:p w:rsidR="004A6262" w:rsidRPr="004A6262" w:rsidRDefault="004A6262" w:rsidP="004A62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A6262" w:rsidRPr="004A62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71" w:rsidRDefault="00732971" w:rsidP="0052079E">
      <w:pPr>
        <w:spacing w:after="0" w:line="240" w:lineRule="auto"/>
      </w:pPr>
      <w:r>
        <w:separator/>
      </w:r>
    </w:p>
  </w:endnote>
  <w:endnote w:type="continuationSeparator" w:id="0">
    <w:p w:rsidR="00732971" w:rsidRDefault="00732971" w:rsidP="005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3B" w:rsidRDefault="00693D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715FC40" wp14:editId="717AE63C">
              <wp:simplePos x="0" y="0"/>
              <wp:positionH relativeFrom="page">
                <wp:posOffset>6551930</wp:posOffset>
              </wp:positionH>
              <wp:positionV relativeFrom="page">
                <wp:posOffset>9600565</wp:posOffset>
              </wp:positionV>
              <wp:extent cx="60960" cy="138430"/>
              <wp:effectExtent l="0" t="0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3B" w:rsidRDefault="00693D3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BDE" w:rsidRPr="00B80BDE">
                            <w:rPr>
                              <w:rStyle w:val="a7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5F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9pt;margin-top:755.9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" filled="f" stroked="f">
              <v:textbox style="mso-fit-shape-to-text:t" inset="0,0,0,0">
                <w:txbxContent>
                  <w:p w:rsidR="00693D3B" w:rsidRDefault="00693D3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BDE" w:rsidRPr="00B80BDE">
                      <w:rPr>
                        <w:rStyle w:val="a7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3B" w:rsidRDefault="00693D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35A7713" wp14:editId="209701D3">
              <wp:simplePos x="0" y="0"/>
              <wp:positionH relativeFrom="page">
                <wp:posOffset>6545580</wp:posOffset>
              </wp:positionH>
              <wp:positionV relativeFrom="page">
                <wp:posOffset>9795510</wp:posOffset>
              </wp:positionV>
              <wp:extent cx="64135" cy="100330"/>
              <wp:effectExtent l="1905" t="3810" r="635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3B" w:rsidRDefault="00693D3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BDE" w:rsidRPr="00B80BDE">
                            <w:rPr>
                              <w:rStyle w:val="a7"/>
                              <w:rFonts w:eastAsiaTheme="minorHAnsi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77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5.4pt;margin-top:771.3pt;width:5.05pt;height:7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4qrwIAAKwFAAAOAAAAZHJzL2Uyb0RvYy54bWysVG1vmzAQ/j5p/8HydwokhAY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" filled="f" stroked="f">
              <v:textbox style="mso-fit-shape-to-text:t" inset="0,0,0,0">
                <w:txbxContent>
                  <w:p w:rsidR="00693D3B" w:rsidRDefault="00693D3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BDE" w:rsidRPr="00B80BDE">
                      <w:rPr>
                        <w:rStyle w:val="a7"/>
                        <w:rFonts w:eastAsiaTheme="minorHAnsi"/>
                        <w:noProof/>
                      </w:rPr>
                      <w:t>9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3B" w:rsidRDefault="00693D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2FAC64F" wp14:editId="7996AF7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121285" cy="138430"/>
              <wp:effectExtent l="4445" t="3175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3B" w:rsidRDefault="00693D3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BDE" w:rsidRPr="00B80BDE">
                            <w:rPr>
                              <w:rStyle w:val="a7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AC6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5.35pt;margin-top:790.7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9W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" filled="f" stroked="f">
              <v:textbox style="mso-fit-shape-to-text:t" inset="0,0,0,0">
                <w:txbxContent>
                  <w:p w:rsidR="00693D3B" w:rsidRDefault="00693D3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BDE" w:rsidRPr="00B80BDE">
                      <w:rPr>
                        <w:rStyle w:val="a7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3B" w:rsidRDefault="00693D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ABEA36" wp14:editId="5744F08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60960" cy="138430"/>
              <wp:effectExtent l="4445" t="3175" r="63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3B" w:rsidRDefault="00693D3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BDE" w:rsidRPr="00B80BDE">
                            <w:rPr>
                              <w:rStyle w:val="a7"/>
                              <w:rFonts w:eastAsiaTheme="minorHAnsi"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BEA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5.35pt;margin-top:790.7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4rQIAAKw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" filled="f" stroked="f">
              <v:textbox style="mso-fit-shape-to-text:t" inset="0,0,0,0">
                <w:txbxContent>
                  <w:p w:rsidR="00693D3B" w:rsidRDefault="00693D3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BDE" w:rsidRPr="00B80BDE">
                      <w:rPr>
                        <w:rStyle w:val="a7"/>
                        <w:rFonts w:eastAsiaTheme="minorHAnsi"/>
                        <w:noProof/>
                      </w:rPr>
                      <w:t>19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71" w:rsidRDefault="00732971" w:rsidP="0052079E">
      <w:pPr>
        <w:spacing w:after="0" w:line="240" w:lineRule="auto"/>
      </w:pPr>
      <w:r>
        <w:separator/>
      </w:r>
    </w:p>
  </w:footnote>
  <w:footnote w:type="continuationSeparator" w:id="0">
    <w:p w:rsidR="00732971" w:rsidRDefault="00732971" w:rsidP="0052079E">
      <w:pPr>
        <w:spacing w:after="0" w:line="240" w:lineRule="auto"/>
      </w:pPr>
      <w:r>
        <w:continuationSeparator/>
      </w:r>
    </w:p>
  </w:footnote>
  <w:footnote w:id="1">
    <w:p w:rsidR="00693D3B" w:rsidRDefault="00693D3B" w:rsidP="0052079E">
      <w:pPr>
        <w:pStyle w:val="a9"/>
        <w:shd w:val="clear" w:color="auto" w:fill="auto"/>
        <w:spacing w:line="230" w:lineRule="exact"/>
        <w:ind w:right="20" w:firstLine="600"/>
      </w:pPr>
      <w:r>
        <w:rPr>
          <w:rStyle w:val="13pt0"/>
          <w:vertAlign w:val="superscript"/>
        </w:rPr>
        <w:t xml:space="preserve">1 </w:t>
      </w:r>
      <w:r>
        <w:rPr>
          <w:rStyle w:val="13pt0"/>
        </w:rPr>
        <w:t>п</w:t>
      </w:r>
      <w:r>
        <w:t>остановление администрации Пировского района от 02.02.2012 №41-п «Об утверждения перечня получателей бюджетных средств подведомственных главным распорядителям средств бюджета Пировского района».</w:t>
      </w:r>
    </w:p>
  </w:footnote>
  <w:footnote w:id="2">
    <w:p w:rsidR="00693D3B" w:rsidRDefault="00693D3B" w:rsidP="0052079E">
      <w:pPr>
        <w:pStyle w:val="24"/>
        <w:shd w:val="clear" w:color="auto" w:fill="auto"/>
        <w:spacing w:line="140" w:lineRule="exact"/>
      </w:pPr>
      <w:r>
        <w:footnoteRef/>
      </w:r>
    </w:p>
    <w:p w:rsidR="00693D3B" w:rsidRDefault="00693D3B" w:rsidP="0052079E">
      <w:pPr>
        <w:pStyle w:val="a9"/>
        <w:shd w:val="clear" w:color="auto" w:fill="auto"/>
        <w:spacing w:line="230" w:lineRule="exact"/>
        <w:ind w:right="20" w:firstLine="260"/>
      </w:pPr>
      <w:r>
        <w:t>Приказ Минфина России от 01.12.2010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3B" w:rsidRDefault="00693D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0054118" wp14:editId="249F1C86">
              <wp:simplePos x="0" y="0"/>
              <wp:positionH relativeFrom="page">
                <wp:posOffset>2406650</wp:posOffset>
              </wp:positionH>
              <wp:positionV relativeFrom="page">
                <wp:posOffset>834390</wp:posOffset>
              </wp:positionV>
              <wp:extent cx="2915920" cy="16065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3B" w:rsidRDefault="00693D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41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5pt;margin-top:65.7pt;width:229.6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2KqAIAAKc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" filled="f" stroked="f">
              <v:textbox style="mso-fit-shape-to-text:t" inset="0,0,0,0">
                <w:txbxContent>
                  <w:p w:rsidR="00693D3B" w:rsidRDefault="00693D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3B" w:rsidRDefault="00693D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2DF747A" wp14:editId="2184165B">
              <wp:simplePos x="0" y="0"/>
              <wp:positionH relativeFrom="page">
                <wp:posOffset>1678305</wp:posOffset>
              </wp:positionH>
              <wp:positionV relativeFrom="page">
                <wp:posOffset>831850</wp:posOffset>
              </wp:positionV>
              <wp:extent cx="4194175" cy="158750"/>
              <wp:effectExtent l="1905" t="3175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3B" w:rsidRDefault="00693D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F74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2.15pt;margin-top:65.5pt;width:330.25pt;height:12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" filled="f" stroked="f">
              <v:textbox style="mso-fit-shape-to-text:t" inset="0,0,0,0">
                <w:txbxContent>
                  <w:p w:rsidR="00693D3B" w:rsidRDefault="00693D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89B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265D"/>
    <w:multiLevelType w:val="multilevel"/>
    <w:tmpl w:val="F678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3A4E"/>
    <w:multiLevelType w:val="hybridMultilevel"/>
    <w:tmpl w:val="C7BAE21E"/>
    <w:lvl w:ilvl="0" w:tplc="95820052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1CD64D3"/>
    <w:multiLevelType w:val="multilevel"/>
    <w:tmpl w:val="6F0C7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94F09"/>
    <w:multiLevelType w:val="multilevel"/>
    <w:tmpl w:val="A80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54F8"/>
    <w:multiLevelType w:val="multilevel"/>
    <w:tmpl w:val="F676D7B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91806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E2BCD"/>
    <w:multiLevelType w:val="multilevel"/>
    <w:tmpl w:val="2BB2B1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3D8A"/>
    <w:multiLevelType w:val="multilevel"/>
    <w:tmpl w:val="2A28B7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53698"/>
    <w:multiLevelType w:val="multilevel"/>
    <w:tmpl w:val="421443A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6641D"/>
    <w:multiLevelType w:val="multilevel"/>
    <w:tmpl w:val="EAE02B6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73607"/>
    <w:multiLevelType w:val="multilevel"/>
    <w:tmpl w:val="B438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00" w:hanging="1800"/>
      </w:pPr>
      <w:rPr>
        <w:rFonts w:hint="default"/>
      </w:rPr>
    </w:lvl>
  </w:abstractNum>
  <w:abstractNum w:abstractNumId="12">
    <w:nsid w:val="7CFB0A0B"/>
    <w:multiLevelType w:val="hybridMultilevel"/>
    <w:tmpl w:val="4872AC7A"/>
    <w:lvl w:ilvl="0" w:tplc="6F1E352C">
      <w:start w:val="6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>
    <w:nsid w:val="7D533776"/>
    <w:multiLevelType w:val="multilevel"/>
    <w:tmpl w:val="CFFA5A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F"/>
    <w:rsid w:val="00015FF3"/>
    <w:rsid w:val="0006722C"/>
    <w:rsid w:val="00071313"/>
    <w:rsid w:val="00075C2B"/>
    <w:rsid w:val="000D028A"/>
    <w:rsid w:val="001653B9"/>
    <w:rsid w:val="00181EFB"/>
    <w:rsid w:val="001B679F"/>
    <w:rsid w:val="001F4A91"/>
    <w:rsid w:val="00383242"/>
    <w:rsid w:val="004A6262"/>
    <w:rsid w:val="004D55BC"/>
    <w:rsid w:val="004D6C70"/>
    <w:rsid w:val="0052079E"/>
    <w:rsid w:val="005C7BF2"/>
    <w:rsid w:val="00617FC4"/>
    <w:rsid w:val="00693D3B"/>
    <w:rsid w:val="006E4668"/>
    <w:rsid w:val="007238AB"/>
    <w:rsid w:val="00732971"/>
    <w:rsid w:val="007A2BFA"/>
    <w:rsid w:val="0080146F"/>
    <w:rsid w:val="00806E25"/>
    <w:rsid w:val="008811CD"/>
    <w:rsid w:val="008A0771"/>
    <w:rsid w:val="008D15E8"/>
    <w:rsid w:val="0096102F"/>
    <w:rsid w:val="00995537"/>
    <w:rsid w:val="009B03DC"/>
    <w:rsid w:val="009B2A52"/>
    <w:rsid w:val="00A13229"/>
    <w:rsid w:val="00A350C5"/>
    <w:rsid w:val="00A37B90"/>
    <w:rsid w:val="00A55919"/>
    <w:rsid w:val="00A60AAA"/>
    <w:rsid w:val="00A96CA8"/>
    <w:rsid w:val="00AC60BC"/>
    <w:rsid w:val="00B53E7D"/>
    <w:rsid w:val="00B80BDE"/>
    <w:rsid w:val="00B834AB"/>
    <w:rsid w:val="00C2149C"/>
    <w:rsid w:val="00C2426E"/>
    <w:rsid w:val="00C426F7"/>
    <w:rsid w:val="00CB50EF"/>
    <w:rsid w:val="00CB6B32"/>
    <w:rsid w:val="00D16F08"/>
    <w:rsid w:val="00DB47A5"/>
    <w:rsid w:val="00E06DBB"/>
    <w:rsid w:val="00E1142D"/>
    <w:rsid w:val="00E52753"/>
    <w:rsid w:val="00F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52ED9-EA81-47C0-B08D-26B440D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015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015F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F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15FF3"/>
    <w:pPr>
      <w:widowControl w:val="0"/>
      <w:shd w:val="clear" w:color="auto" w:fill="FFFFFF"/>
      <w:spacing w:before="300" w:after="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15FF3"/>
    <w:pPr>
      <w:widowControl w:val="0"/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15FF3"/>
    <w:pPr>
      <w:widowControl w:val="0"/>
      <w:shd w:val="clear" w:color="auto" w:fill="FFFFFF"/>
      <w:spacing w:after="6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15F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2079E"/>
    <w:pPr>
      <w:ind w:left="720"/>
      <w:contextualSpacing/>
    </w:pPr>
  </w:style>
  <w:style w:type="character" w:customStyle="1" w:styleId="a6">
    <w:name w:val="Колонтитул_"/>
    <w:basedOn w:val="a0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5207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0">
    <w:name w:val="Сноска + 13 pt;Не полужирный"/>
    <w:basedOn w:val="a8"/>
    <w:rsid w:val="00520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52079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52079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Сноска (2)"/>
    <w:basedOn w:val="a"/>
    <w:link w:val="23"/>
    <w:rsid w:val="00520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3B9"/>
  </w:style>
  <w:style w:type="paragraph" w:styleId="ae">
    <w:name w:val="footer"/>
    <w:basedOn w:val="a"/>
    <w:link w:val="af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24</cp:revision>
  <cp:lastPrinted>2018-05-03T02:12:00Z</cp:lastPrinted>
  <dcterms:created xsi:type="dcterms:W3CDTF">2018-04-27T05:47:00Z</dcterms:created>
  <dcterms:modified xsi:type="dcterms:W3CDTF">2018-05-04T04:42:00Z</dcterms:modified>
</cp:coreProperties>
</file>